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907"/>
        <w:pBdr/>
        <w:spacing/>
        <w:ind w:left="5670"/>
        <w:rPr/>
      </w:pPr>
      <w:r/>
      <w:r/>
    </w:p>
    <w:p>
      <w:pPr>
        <w:pBdr/>
        <w:spacing/>
        <w:ind/>
        <w:jc w:val="center"/>
        <w:rPr>
          <w:szCs w:val="24"/>
          <w:lang w:val="uk-UA"/>
        </w:rPr>
      </w:pPr>
      <w:r>
        <w:rPr>
          <w:sz w:val="28"/>
          <w:szCs w:val="28"/>
          <w:lang w:val="uk-UA" w:eastAsia="uk-UA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66725" cy="628650"/>
                <wp:effectExtent l="0" t="0" r="9525" b="0"/>
                <wp:docPr id="1" name="Рисунок 1" descr="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1"/>
                        <pic:cNvPicPr>
                          <a:picLocks noChangeAspect="1"/>
                        </pic:cNvPicPr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66725" cy="628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6.75pt;height:49.50pt;mso-wrap-distance-left:0.00pt;mso-wrap-distance-top:0.00pt;mso-wrap-distance-right:0.00pt;mso-wrap-distance-bottom:0.00pt;z-index:1;" stroked="f">
                <v:imagedata r:id="rId9" o:title=""/>
                <o:lock v:ext="edit" rotation="t"/>
              </v:shape>
            </w:pict>
          </mc:Fallback>
        </mc:AlternateContent>
      </w:r>
      <w:r>
        <w:rPr>
          <w:szCs w:val="24"/>
          <w:lang w:val="uk-UA"/>
        </w:rPr>
      </w:r>
      <w:r>
        <w:rPr>
          <w:szCs w:val="24"/>
          <w:lang w:val="uk-UA"/>
        </w:rPr>
      </w:r>
    </w:p>
    <w:p>
      <w:pPr>
        <w:pBdr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hd w:val="clear" w:color="auto" w:fill="ffffff"/>
        <w:spacing/>
        <w:ind w:left="10"/>
        <w:jc w:val="center"/>
        <w:rPr>
          <w:b/>
          <w:color w:val="000000"/>
          <w:spacing w:val="-5"/>
          <w:sz w:val="28"/>
          <w:szCs w:val="28"/>
        </w:rPr>
      </w:pPr>
      <w:r>
        <w:rPr>
          <w:b/>
          <w:sz w:val="28"/>
          <w:szCs w:val="28"/>
          <w:lang w:val="uk-UA"/>
        </w:rPr>
        <w:t xml:space="preserve">БЕРЕСТИНСЬКА</w:t>
      </w:r>
      <w:r>
        <w:rPr>
          <w:b/>
          <w:sz w:val="28"/>
          <w:szCs w:val="28"/>
          <w:lang w:val="uk-UA"/>
        </w:rPr>
        <w:t xml:space="preserve"> МІСЬКА РАДА</w:t>
      </w:r>
      <w:r>
        <w:rPr>
          <w:b/>
          <w:color w:val="000000"/>
          <w:spacing w:val="-5"/>
          <w:sz w:val="28"/>
          <w:szCs w:val="28"/>
        </w:rPr>
      </w:r>
      <w:r>
        <w:rPr>
          <w:b/>
          <w:color w:val="000000"/>
          <w:spacing w:val="-5"/>
          <w:sz w:val="28"/>
          <w:szCs w:val="28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b/>
          <w:color w:val="000000"/>
          <w:spacing w:val="-7"/>
          <w:sz w:val="28"/>
          <w:szCs w:val="28"/>
        </w:rPr>
        <w:t xml:space="preserve"> </w:t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8"/>
          <w:szCs w:val="28"/>
          <w:lang w:val="uk-UA"/>
        </w:rPr>
      </w:pPr>
      <w:r>
        <w:rPr>
          <w:b/>
          <w:color w:val="000000"/>
          <w:spacing w:val="-7"/>
          <w:sz w:val="28"/>
          <w:szCs w:val="28"/>
          <w:lang w:val="uk-UA"/>
        </w:rPr>
        <w:t xml:space="preserve">  </w:t>
      </w:r>
      <w:r>
        <w:rPr>
          <w:b/>
          <w:color w:val="000000"/>
          <w:spacing w:val="-7"/>
          <w:sz w:val="28"/>
          <w:szCs w:val="28"/>
        </w:rPr>
        <w:t xml:space="preserve">Р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І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Ш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Е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Н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Н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Я </w:t>
      </w: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8"/>
          <w:szCs w:val="28"/>
          <w:lang w:val="uk-UA"/>
        </w:rPr>
      </w:pP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</w:p>
    <w:p>
      <w:pPr>
        <w:pBdr/>
        <w:spacing/>
        <w:ind/>
        <w:rPr>
          <w:color w:val="000000"/>
          <w:spacing w:val="-9"/>
          <w:sz w:val="28"/>
          <w:szCs w:val="28"/>
        </w:rPr>
      </w:pPr>
      <w:r>
        <w:rPr>
          <w:spacing w:val="-7"/>
          <w:sz w:val="28"/>
          <w:szCs w:val="28"/>
          <w:lang w:val="uk-UA"/>
        </w:rPr>
        <w:t xml:space="preserve">1</w:t>
      </w:r>
      <w:r>
        <w:rPr>
          <w:spacing w:val="-7"/>
          <w:sz w:val="28"/>
          <w:szCs w:val="28"/>
          <w:lang w:val="uk-UA"/>
        </w:rPr>
        <w:t xml:space="preserve">2</w:t>
      </w:r>
      <w:r>
        <w:rPr>
          <w:spacing w:val="-7"/>
          <w:sz w:val="28"/>
          <w:szCs w:val="28"/>
          <w:lang w:val="uk-UA"/>
        </w:rPr>
        <w:t xml:space="preserve"> </w:t>
      </w:r>
      <w:r>
        <w:rPr>
          <w:spacing w:val="-7"/>
          <w:sz w:val="28"/>
          <w:szCs w:val="28"/>
          <w:lang w:val="uk-UA"/>
        </w:rPr>
        <w:t xml:space="preserve">березня</w:t>
      </w:r>
      <w:r>
        <w:rPr>
          <w:color w:val="000000"/>
          <w:spacing w:val="-7"/>
          <w:sz w:val="28"/>
          <w:szCs w:val="28"/>
        </w:rPr>
        <w:t xml:space="preserve"> 202</w:t>
      </w:r>
      <w:r>
        <w:rPr>
          <w:color w:val="000000"/>
          <w:spacing w:val="-7"/>
          <w:sz w:val="28"/>
          <w:szCs w:val="28"/>
          <w:lang w:val="uk-UA"/>
        </w:rPr>
        <w:t xml:space="preserve">6</w:t>
      </w:r>
      <w:r>
        <w:rPr>
          <w:color w:val="000000"/>
          <w:spacing w:val="-9"/>
          <w:sz w:val="28"/>
          <w:szCs w:val="28"/>
        </w:rPr>
        <w:t xml:space="preserve"> року                           м.</w:t>
      </w:r>
      <w:r>
        <w:rPr>
          <w:color w:val="000000"/>
          <w:spacing w:val="-7"/>
          <w:sz w:val="28"/>
          <w:szCs w:val="28"/>
          <w:lang w:val="uk-UA"/>
        </w:rPr>
        <w:t xml:space="preserve"> </w:t>
      </w:r>
      <w:r>
        <w:rPr>
          <w:color w:val="000000"/>
          <w:spacing w:val="-7"/>
          <w:sz w:val="28"/>
          <w:szCs w:val="28"/>
        </w:rPr>
        <w:t xml:space="preserve">Берестин </w:t>
      </w:r>
      <w:r>
        <w:rPr>
          <w:color w:val="000000"/>
          <w:spacing w:val="-9"/>
          <w:sz w:val="28"/>
          <w:szCs w:val="28"/>
        </w:rPr>
        <w:tab/>
        <w:t xml:space="preserve">       </w:t>
      </w:r>
      <w:r>
        <w:rPr>
          <w:color w:val="000000"/>
          <w:spacing w:val="-9"/>
          <w:sz w:val="28"/>
          <w:szCs w:val="28"/>
        </w:rPr>
        <w:tab/>
      </w:r>
      <w:r>
        <w:rPr>
          <w:color w:val="000000"/>
          <w:spacing w:val="-9"/>
          <w:sz w:val="28"/>
          <w:szCs w:val="28"/>
        </w:rPr>
        <w:tab/>
        <w:t xml:space="preserve">                  № </w:t>
      </w:r>
      <w:r>
        <w:rPr>
          <w:color w:val="000000"/>
          <w:spacing w:val="-9"/>
          <w:sz w:val="28"/>
          <w:szCs w:val="28"/>
          <w:lang w:val="en-US"/>
        </w:rPr>
        <w:t xml:space="preserve">165</w:t>
      </w:r>
      <w:r>
        <w:rPr>
          <w:color w:val="000000"/>
          <w:spacing w:val="-9"/>
          <w:sz w:val="28"/>
          <w:szCs w:val="28"/>
        </w:rPr>
      </w:r>
    </w:p>
    <w:p>
      <w:pPr>
        <w:pBdr/>
        <w:spacing/>
        <w:ind/>
        <w:rPr>
          <w:color w:val="000000"/>
          <w:spacing w:val="-9"/>
          <w:sz w:val="28"/>
          <w:szCs w:val="28"/>
          <w:lang w:val="uk-UA"/>
        </w:rPr>
      </w:pPr>
      <w:r>
        <w:rPr>
          <w:color w:val="000000"/>
          <w:spacing w:val="-9"/>
          <w:sz w:val="28"/>
          <w:szCs w:val="28"/>
          <w:lang w:val="uk-UA"/>
        </w:rPr>
      </w:r>
      <w:r>
        <w:rPr>
          <w:color w:val="000000"/>
          <w:spacing w:val="-9"/>
          <w:sz w:val="28"/>
          <w:szCs w:val="28"/>
          <w:lang w:val="uk-UA"/>
        </w:rPr>
      </w:r>
      <w:r>
        <w:rPr>
          <w:color w:val="000000"/>
          <w:spacing w:val="-9"/>
          <w:sz w:val="28"/>
          <w:szCs w:val="28"/>
          <w:lang w:val="uk-UA"/>
        </w:rPr>
      </w:r>
    </w:p>
    <w:p>
      <w:pPr>
        <w:pBdr/>
        <w:spacing/>
        <w:ind w:right="4252" w:firstLine="0" w:left="0"/>
        <w:rPr>
          <w:color w:val="000000"/>
          <w:sz w:val="28"/>
          <w:szCs w:val="28"/>
          <w:shd w:val="clear" w:color="auto" w:fill="ffffff"/>
          <w:lang w:val="uk-UA"/>
        </w:rPr>
      </w:pPr>
      <w:r>
        <w:rPr>
          <w:color w:val="000000"/>
          <w:sz w:val="28"/>
          <w:szCs w:val="28"/>
          <w:shd w:val="clear" w:color="auto" w:fill="ffffff"/>
          <w:lang w:val="uk-UA"/>
        </w:rPr>
        <w:t xml:space="preserve">Про внесення змін до рішення виконавчого комітету від 29 травня 2024 року № 277 «Про затвердження Положення про порядок складання та видачі акта встановлення факту здійснення особою догляду (постійного догляду)»</w:t>
      </w:r>
      <w:r>
        <w:rPr>
          <w:color w:val="000000"/>
          <w:sz w:val="28"/>
          <w:szCs w:val="28"/>
          <w:shd w:val="clear" w:color="auto" w:fill="ffffff"/>
          <w:lang w:val="uk-UA"/>
        </w:rPr>
      </w:r>
      <w:r>
        <w:rPr>
          <w:color w:val="000000"/>
          <w:sz w:val="28"/>
          <w:szCs w:val="28"/>
          <w:shd w:val="clear" w:color="auto" w:fill="ffffff"/>
          <w:lang w:val="uk-UA"/>
        </w:rPr>
      </w:r>
    </w:p>
    <w:p>
      <w:pPr>
        <w:pBdr/>
        <w:spacing/>
        <w:ind/>
        <w:rPr>
          <w:color w:val="000000"/>
          <w:spacing w:val="-9"/>
          <w:sz w:val="28"/>
          <w:szCs w:val="28"/>
          <w:lang w:val="uk-UA"/>
        </w:rPr>
      </w:pPr>
      <w:r>
        <w:rPr>
          <w:color w:val="000000"/>
          <w:spacing w:val="-9"/>
          <w:sz w:val="28"/>
          <w:szCs w:val="28"/>
          <w:lang w:val="uk-UA"/>
        </w:rPr>
      </w:r>
      <w:r>
        <w:rPr>
          <w:color w:val="000000"/>
          <w:spacing w:val="-9"/>
          <w:sz w:val="28"/>
          <w:szCs w:val="28"/>
          <w:lang w:val="uk-UA"/>
        </w:rPr>
      </w:r>
      <w:r>
        <w:rPr>
          <w:color w:val="000000"/>
          <w:spacing w:val="-9"/>
          <w:sz w:val="28"/>
          <w:szCs w:val="28"/>
          <w:lang w:val="uk-UA"/>
        </w:rPr>
      </w:r>
    </w:p>
    <w:p>
      <w:pPr>
        <w:pBdr/>
        <w:spacing/>
        <w:ind w:firstLine="708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 Керуючись статтею 40 Закону України «Про місцеве самоврядування в Україні», Законом України «Про моб</w:t>
      </w:r>
      <w:r>
        <w:rPr>
          <w:sz w:val="28"/>
          <w:lang w:val="uk-UA"/>
        </w:rPr>
        <w:t xml:space="preserve">іл</w:t>
      </w:r>
      <w:r>
        <w:rPr>
          <w:sz w:val="28"/>
          <w:lang w:val="uk-UA"/>
        </w:rPr>
        <w:t xml:space="preserve">ізаційну підготовку та мобілізацію», відповідно до п. 61  Порядку проведення призову громадян на військову службу під час мобілізації, на особливий період (далі – Порядок), затвердженого постановою Кабінету Міністрів України від 16 травня 2024 року № 560, </w:t>
      </w:r>
      <w:r>
        <w:rPr>
          <w:sz w:val="28"/>
          <w:szCs w:val="28"/>
          <w:lang w:val="uk-UA"/>
        </w:rPr>
        <w:t xml:space="preserve">виконавчий комітет </w:t>
      </w:r>
      <w:r>
        <w:rPr>
          <w:sz w:val="28"/>
          <w:szCs w:val="28"/>
          <w:lang w:val="uk-UA"/>
        </w:rPr>
        <w:t xml:space="preserve">Берестин</w:t>
      </w:r>
      <w:r>
        <w:rPr>
          <w:sz w:val="28"/>
          <w:szCs w:val="28"/>
          <w:lang w:val="uk-UA"/>
        </w:rPr>
        <w:t xml:space="preserve">ської міської ради</w:t>
      </w:r>
      <w:r>
        <w:rPr>
          <w:sz w:val="28"/>
          <w:lang w:val="uk-UA"/>
        </w:rPr>
      </w:r>
      <w:r>
        <w:rPr>
          <w:sz w:val="28"/>
          <w:lang w:val="uk-UA"/>
        </w:rPr>
      </w:r>
    </w:p>
    <w:p>
      <w:pPr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Bdr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 И Р І Ш И В: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>
        <w:rPr>
          <w:color w:val="000000"/>
          <w:sz w:val="28"/>
          <w:szCs w:val="28"/>
          <w:lang w:val="uk-UA"/>
        </w:rPr>
        <w:t xml:space="preserve">Внести зміни до рішення виконавчого комітету міської ради</w:t>
      </w:r>
      <w:r>
        <w:rPr>
          <w:color w:val="000000"/>
          <w:sz w:val="28"/>
          <w:szCs w:val="28"/>
        </w:rPr>
        <w:t xml:space="preserve"> </w:t>
      </w:r>
      <w:r>
        <w:rPr>
          <w:color w:val="000000"/>
          <w:sz w:val="28"/>
          <w:szCs w:val="28"/>
          <w:lang w:val="uk-UA"/>
        </w:rPr>
        <w:t xml:space="preserve"> від 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29 травня 2024 року № 277 «Про затвердження Положення про порядок складання та видачі акта встановлення факту здійснення особою догляду (постійного догляду)</w:t>
      </w:r>
      <w:r>
        <w:rPr>
          <w:color w:val="000000"/>
          <w:sz w:val="28"/>
          <w:szCs w:val="28"/>
          <w:lang w:val="uk-UA"/>
        </w:rPr>
        <w:t xml:space="preserve">»</w:t>
      </w:r>
      <w:r>
        <w:rPr>
          <w:color w:val="000000"/>
          <w:sz w:val="28"/>
          <w:szCs w:val="28"/>
          <w:lang w:val="uk-UA"/>
        </w:rPr>
        <w:t xml:space="preserve">, а саме:</w:t>
      </w:r>
      <w:r>
        <w:rPr>
          <w:color w:val="000000"/>
          <w:sz w:val="28"/>
          <w:szCs w:val="28"/>
          <w:lang w:val="uk-UA"/>
        </w:rPr>
        <w:t xml:space="preserve"> викла</w:t>
      </w:r>
      <w:r>
        <w:rPr>
          <w:color w:val="000000"/>
          <w:sz w:val="28"/>
          <w:szCs w:val="28"/>
          <w:lang w:val="uk-UA"/>
        </w:rPr>
        <w:t xml:space="preserve">сти</w:t>
      </w:r>
      <w:r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с</w:t>
      </w:r>
      <w:r>
        <w:rPr>
          <w:bCs/>
          <w:color w:val="000000"/>
          <w:sz w:val="28"/>
          <w:lang w:val="uk-UA" w:eastAsia="uk-UA"/>
        </w:rPr>
        <w:t xml:space="preserve">клад комісії із встановлення факту здійснення особою постійного догляду</w:t>
      </w:r>
      <w:r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у новій редакції</w:t>
      </w:r>
      <w:r>
        <w:rPr>
          <w:sz w:val="28"/>
          <w:szCs w:val="28"/>
          <w:lang w:val="uk-UA"/>
        </w:rPr>
        <w:t xml:space="preserve"> (</w:t>
      </w:r>
      <w:r>
        <w:rPr>
          <w:sz w:val="28"/>
          <w:szCs w:val="28"/>
          <w:lang w:val="uk-UA"/>
        </w:rPr>
        <w:t xml:space="preserve">Додат</w:t>
      </w:r>
      <w:r>
        <w:rPr>
          <w:sz w:val="28"/>
          <w:szCs w:val="28"/>
          <w:lang w:val="uk-UA"/>
        </w:rPr>
        <w:t xml:space="preserve">ок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2</w:t>
      </w:r>
      <w:r>
        <w:rPr>
          <w:sz w:val="28"/>
          <w:szCs w:val="28"/>
          <w:lang w:val="uk-UA"/>
        </w:rPr>
        <w:t xml:space="preserve">)</w:t>
      </w:r>
      <w:r>
        <w:rPr>
          <w:sz w:val="28"/>
          <w:szCs w:val="28"/>
          <w:lang w:val="uk-UA"/>
        </w:rPr>
        <w:t xml:space="preserve">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274489B3">
      <w:pPr>
        <w:pStyle w:val="884"/>
        <w:pBdr/>
        <w:tabs>
          <w:tab w:val="num" w:leader="none" w:pos="0"/>
        </w:tabs>
        <w:spacing/>
        <w:ind w:firstLine="0"/>
        <w:jc w:val="both"/>
        <w:rPr>
          <w:sz w:val="28"/>
          <w:szCs w:val="28"/>
          <w:highlight w:val="none"/>
        </w:rPr>
      </w:pPr>
      <w:r>
        <w:rPr>
          <w:sz w:val="28"/>
          <w:szCs w:val="28"/>
          <w:lang w:val="uk-UA"/>
        </w:rPr>
        <w:t xml:space="preserve">         2</w:t>
      </w:r>
      <w:r>
        <w:rPr>
          <w:sz w:val="28"/>
          <w:szCs w:val="28"/>
          <w:lang w:val="uk-UA"/>
        </w:rPr>
        <w:t xml:space="preserve">.  </w:t>
      </w:r>
      <w:r>
        <w:rPr>
          <w:color w:val="000000"/>
          <w:spacing w:val="-4"/>
          <w:sz w:val="28"/>
          <w:szCs w:val="28"/>
          <w:lang w:val="uk-UA"/>
        </w:rPr>
        <w:t xml:space="preserve">Контроль за виконанням рішення 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залишаю за собою.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 w14:paraId="43800754">
      <w:pPr>
        <w:pStyle w:val="884"/>
        <w:pBdr/>
        <w:tabs>
          <w:tab w:val="num" w:leader="none" w:pos="0"/>
        </w:tabs>
        <w:spacing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39985DBA">
      <w:pPr>
        <w:pStyle w:val="884"/>
        <w:pBdr/>
        <w:spacing/>
        <w:ind/>
        <w:rPr>
          <w:sz w:val="28"/>
          <w:szCs w:val="28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2C3AFAAC">
      <w:pPr>
        <w:pStyle w:val="884"/>
        <w:pBdr/>
        <w:spacing/>
        <w:ind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Перший заступник міського голови </w:t>
      </w:r>
      <w:r>
        <w:rPr>
          <w:sz w:val="28"/>
          <w:szCs w:val="28"/>
        </w:rPr>
        <w:t xml:space="preserve">                                     </w:t>
      </w:r>
      <w:r>
        <w:rPr>
          <w:sz w:val="28"/>
          <w:szCs w:val="28"/>
        </w:rPr>
        <w:t xml:space="preserve">Наталія ШАПТАЛА</w:t>
      </w:r>
      <w:r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0B2470C1">
      <w:pPr>
        <w:pStyle w:val="908"/>
        <w:pBdr/>
        <w:spacing w:after="0" w:afterAutospacing="0" w:before="0" w:beforeAutospacing="0"/>
        <w:ind w:firstLine="720"/>
        <w:jc w:val="both"/>
        <w:rPr>
          <w:sz w:val="28"/>
          <w:szCs w:val="28"/>
          <w:lang w:val="uk-UA"/>
        </w:rPr>
      </w:pPr>
      <w:r>
        <w:rPr>
          <w:color w:val="000000"/>
          <w:spacing w:val="-4"/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 w:firstLine="5040"/>
        <w:rPr>
          <w:sz w:val="24"/>
          <w:szCs w:val="24"/>
          <w:lang w:val="uk-UA"/>
        </w:rPr>
      </w:pPr>
      <w:r>
        <w:rPr>
          <w:sz w:val="24"/>
          <w:szCs w:val="24"/>
        </w:rPr>
        <w:t xml:space="preserve">Додаток </w:t>
      </w:r>
      <w:r>
        <w:rPr>
          <w:sz w:val="24"/>
          <w:szCs w:val="24"/>
          <w:lang w:val="uk-UA"/>
        </w:rPr>
        <w:t xml:space="preserve">2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/>
        <w:ind w:firstLine="5040"/>
        <w:rPr>
          <w:sz w:val="24"/>
          <w:szCs w:val="24"/>
        </w:rPr>
      </w:pPr>
      <w:r>
        <w:rPr>
          <w:sz w:val="24"/>
          <w:szCs w:val="24"/>
        </w:rPr>
        <w:t xml:space="preserve">до рішення виконавчого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Bdr/>
        <w:spacing/>
        <w:ind w:firstLine="5040"/>
        <w:rPr>
          <w:sz w:val="24"/>
          <w:szCs w:val="24"/>
        </w:rPr>
      </w:pPr>
      <w:r>
        <w:rPr>
          <w:sz w:val="24"/>
          <w:szCs w:val="24"/>
        </w:rPr>
        <w:t xml:space="preserve">комітету міської ради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Bdr/>
        <w:spacing/>
        <w:ind w:firstLine="5040"/>
        <w:rPr>
          <w:sz w:val="24"/>
          <w:szCs w:val="24"/>
          <w:lang w:val="uk-UA"/>
        </w:rPr>
      </w:pPr>
      <w:r>
        <w:rPr>
          <w:sz w:val="24"/>
          <w:szCs w:val="24"/>
        </w:rPr>
        <w:t xml:space="preserve">від </w:t>
      </w:r>
      <w:r>
        <w:rPr>
          <w:sz w:val="24"/>
          <w:szCs w:val="24"/>
          <w:lang w:val="uk-UA"/>
        </w:rPr>
        <w:t xml:space="preserve">12 березня</w:t>
      </w:r>
      <w:r>
        <w:rPr>
          <w:sz w:val="24"/>
          <w:szCs w:val="24"/>
        </w:rPr>
        <w:t xml:space="preserve"> 202</w:t>
      </w:r>
      <w:r>
        <w:rPr>
          <w:sz w:val="24"/>
          <w:szCs w:val="24"/>
          <w:lang w:val="uk-UA"/>
        </w:rPr>
        <w:t xml:space="preserve">6</w:t>
      </w:r>
      <w:r>
        <w:rPr>
          <w:sz w:val="24"/>
          <w:szCs w:val="24"/>
        </w:rPr>
        <w:t xml:space="preserve"> № </w:t>
      </w:r>
      <w:r>
        <w:rPr>
          <w:sz w:val="24"/>
          <w:szCs w:val="24"/>
          <w:lang w:val="en-US"/>
        </w:rPr>
        <w:t xml:space="preserve">165</w:t>
      </w:r>
      <w:r>
        <w:rPr>
          <w:sz w:val="24"/>
          <w:szCs w:val="24"/>
          <w:lang w:val="uk-UA"/>
        </w:rPr>
      </w:r>
    </w:p>
    <w:p>
      <w:pPr>
        <w:pBdr/>
        <w:shd w:val="clear" w:color="auto" w:fill="ffffff"/>
        <w:spacing/>
        <w:ind/>
        <w:jc w:val="center"/>
        <w:rPr>
          <w:bCs/>
          <w:color w:val="000000"/>
          <w:sz w:val="28"/>
          <w:lang w:val="uk-UA" w:eastAsia="uk-UA"/>
        </w:rPr>
      </w:pPr>
      <w:r>
        <w:rPr>
          <w:bCs/>
          <w:color w:val="000000"/>
          <w:sz w:val="28"/>
          <w:lang w:val="uk-UA" w:eastAsia="uk-UA"/>
        </w:rPr>
      </w:r>
      <w:r>
        <w:rPr>
          <w:bCs/>
          <w:color w:val="000000"/>
          <w:sz w:val="28"/>
          <w:lang w:val="uk-UA" w:eastAsia="uk-UA"/>
        </w:rPr>
      </w:r>
      <w:r>
        <w:rPr>
          <w:bCs/>
          <w:color w:val="000000"/>
          <w:sz w:val="28"/>
          <w:lang w:val="uk-UA" w:eastAsia="uk-UA"/>
        </w:rPr>
      </w:r>
    </w:p>
    <w:p>
      <w:pPr>
        <w:pBdr/>
        <w:shd w:val="clear" w:color="auto" w:fill="ffffff"/>
        <w:spacing/>
        <w:ind/>
        <w:jc w:val="center"/>
        <w:rPr>
          <w:bCs/>
          <w:color w:val="000000"/>
          <w:sz w:val="28"/>
          <w:lang w:val="uk-UA" w:eastAsia="uk-UA"/>
        </w:rPr>
      </w:pPr>
      <w:r>
        <w:rPr>
          <w:bCs/>
          <w:color w:val="000000"/>
          <w:sz w:val="28"/>
          <w:lang w:val="uk-UA" w:eastAsia="uk-UA"/>
        </w:rPr>
      </w:r>
      <w:r>
        <w:rPr>
          <w:bCs/>
          <w:color w:val="000000"/>
          <w:sz w:val="28"/>
          <w:lang w:val="uk-UA" w:eastAsia="uk-UA"/>
        </w:rPr>
      </w:r>
      <w:r>
        <w:rPr>
          <w:bCs/>
          <w:color w:val="000000"/>
          <w:sz w:val="28"/>
          <w:lang w:val="uk-UA" w:eastAsia="uk-UA"/>
        </w:rPr>
      </w:r>
    </w:p>
    <w:p>
      <w:pPr>
        <w:pBdr/>
        <w:shd w:val="clear" w:color="auto" w:fill="ffffff"/>
        <w:spacing/>
        <w:ind/>
        <w:jc w:val="center"/>
        <w:rPr>
          <w:bCs/>
          <w:color w:val="000000"/>
          <w:sz w:val="28"/>
          <w:lang w:val="uk-UA" w:eastAsia="uk-UA"/>
        </w:rPr>
      </w:pPr>
      <w:r>
        <w:rPr>
          <w:bCs/>
          <w:color w:val="000000"/>
          <w:sz w:val="28"/>
          <w:lang w:val="uk-UA" w:eastAsia="uk-UA"/>
        </w:rPr>
        <w:t xml:space="preserve">Склад комісії </w:t>
      </w:r>
      <w:r>
        <w:rPr>
          <w:bCs/>
          <w:color w:val="000000"/>
          <w:sz w:val="28"/>
          <w:lang w:val="uk-UA" w:eastAsia="uk-UA"/>
        </w:rPr>
        <w:br/>
        <w:t xml:space="preserve">із встановлення факту здійснення особою постійного догляду </w:t>
      </w:r>
      <w:r>
        <w:rPr>
          <w:bCs/>
          <w:color w:val="000000"/>
          <w:sz w:val="28"/>
          <w:lang w:val="uk-UA" w:eastAsia="uk-UA"/>
        </w:rPr>
      </w:r>
      <w:r>
        <w:rPr>
          <w:bCs/>
          <w:color w:val="000000"/>
          <w:sz w:val="28"/>
          <w:lang w:val="uk-UA" w:eastAsia="uk-UA"/>
        </w:rPr>
      </w:r>
    </w:p>
    <w:p>
      <w:pPr>
        <w:pBdr/>
        <w:shd w:val="clear" w:color="auto" w:fill="ffffff"/>
        <w:spacing/>
        <w:ind/>
        <w:jc w:val="center"/>
        <w:rPr>
          <w:b/>
          <w:bCs/>
          <w:color w:val="000000"/>
          <w:lang w:val="uk-UA" w:eastAsia="uk-UA"/>
        </w:rPr>
      </w:pPr>
      <w:r>
        <w:rPr>
          <w:b/>
          <w:bCs/>
          <w:color w:val="000000"/>
          <w:lang w:val="uk-UA" w:eastAsia="uk-UA"/>
        </w:rPr>
      </w:r>
      <w:r>
        <w:rPr>
          <w:b/>
          <w:bCs/>
          <w:color w:val="000000"/>
          <w:lang w:val="uk-UA" w:eastAsia="uk-UA"/>
        </w:rPr>
      </w:r>
      <w:r>
        <w:rPr>
          <w:b/>
          <w:bCs/>
          <w:color w:val="000000"/>
          <w:lang w:val="uk-UA" w:eastAsia="uk-UA"/>
        </w:rPr>
      </w: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426"/>
        <w:gridCol w:w="6038"/>
      </w:tblGrid>
      <w:tr>
        <w:trPr>
          <w:trHeight w:val="643"/>
        </w:trPr>
        <w:tc>
          <w:tcPr>
            <w:gridSpan w:val="2"/>
            <w:shd w:val="clear" w:color="auto" w:fill="auto"/>
            <w:tcBorders/>
            <w:tcW w:w="9464" w:type="dxa"/>
            <w:textDirection w:val="lrTb"/>
            <w:noWrap w:val="false"/>
          </w:tcPr>
          <w:p>
            <w:pPr>
              <w:pBdr/>
              <w:spacing/>
              <w:ind/>
              <w:rPr>
                <w:rFonts w:eastAsia="Calibri"/>
                <w:sz w:val="28"/>
                <w:szCs w:val="28"/>
                <w:lang w:val="uk-UA"/>
              </w:rPr>
            </w:pPr>
            <w:r>
              <w:rPr>
                <w:rFonts w:eastAsia="Calibri"/>
                <w:sz w:val="28"/>
                <w:szCs w:val="28"/>
                <w:lang w:val="uk-UA"/>
              </w:rPr>
              <w:t xml:space="preserve">Голова комісії:</w:t>
            </w:r>
            <w:r>
              <w:rPr>
                <w:rFonts w:eastAsia="Calibri"/>
                <w:sz w:val="28"/>
                <w:szCs w:val="28"/>
                <w:lang w:val="uk-UA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val="uk-UA"/>
              </w:rPr>
            </w:r>
            <w:r>
              <w:rPr>
                <w:rFonts w:eastAsia="Calibri"/>
                <w:sz w:val="28"/>
                <w:szCs w:val="28"/>
                <w:lang w:val="uk-UA"/>
              </w:rPr>
            </w:r>
          </w:p>
          <w:p>
            <w:pPr>
              <w:pBdr/>
              <w:spacing/>
              <w:ind/>
              <w:jc w:val="both"/>
              <w:rPr>
                <w:rFonts w:eastAsia="Calibri"/>
                <w:sz w:val="28"/>
                <w:szCs w:val="28"/>
                <w:lang w:val="uk-UA"/>
              </w:rPr>
            </w:pPr>
            <w:r>
              <w:rPr>
                <w:rFonts w:eastAsia="Calibri"/>
                <w:sz w:val="28"/>
                <w:szCs w:val="28"/>
                <w:lang w:val="uk-UA"/>
              </w:rPr>
            </w:r>
            <w:r>
              <w:rPr>
                <w:rFonts w:eastAsia="Calibri"/>
                <w:sz w:val="28"/>
                <w:szCs w:val="28"/>
                <w:lang w:val="uk-UA"/>
              </w:rPr>
            </w:r>
            <w:r>
              <w:rPr>
                <w:rFonts w:eastAsia="Calibri"/>
                <w:sz w:val="28"/>
                <w:szCs w:val="28"/>
                <w:lang w:val="uk-UA"/>
              </w:rPr>
            </w:r>
          </w:p>
        </w:tc>
      </w:tr>
      <w:tr>
        <w:trPr>
          <w:trHeight w:val="643"/>
        </w:trPr>
        <w:tc>
          <w:tcPr>
            <w:shd w:val="clear" w:color="ffffff" w:fill="ffffff"/>
            <w:tcBorders/>
            <w:tcW w:w="3426" w:type="dxa"/>
            <w:vMerge w:val="restart"/>
            <w:textDirection w:val="lrTb"/>
            <w:noWrap w:val="false"/>
          </w:tcPr>
          <w:p w14:paraId="55E58EC9">
            <w:pPr>
              <w:pBdr/>
              <w:spacing/>
              <w:ind/>
              <w:rPr>
                <w:rFonts w:eastAsia="Calibri"/>
                <w:sz w:val="28"/>
                <w:szCs w:val="28"/>
                <w:lang w:val="uk-UA"/>
              </w:rPr>
            </w:pPr>
            <w:r>
              <w:rPr>
                <w:rFonts w:eastAsia="Calibri"/>
                <w:sz w:val="28"/>
                <w:szCs w:val="28"/>
                <w:lang w:val="uk-UA"/>
              </w:rPr>
            </w:r>
            <w:r>
              <w:rPr>
                <w:rFonts w:eastAsia="Calibri"/>
                <w:sz w:val="28"/>
                <w:szCs w:val="28"/>
                <w:lang w:val="uk-UA"/>
              </w:rPr>
              <w:t xml:space="preserve">Наталія ШАПТАЛА</w:t>
            </w:r>
            <w:r>
              <w:rPr>
                <w:rFonts w:eastAsia="Calibri"/>
                <w:sz w:val="28"/>
                <w:szCs w:val="28"/>
                <w:lang w:val="uk-UA"/>
              </w:rPr>
            </w:r>
            <w:r>
              <w:rPr>
                <w:rFonts w:eastAsia="Calibri"/>
                <w:sz w:val="28"/>
                <w:szCs w:val="28"/>
                <w:lang w:val="uk-UA"/>
              </w:rPr>
            </w:r>
          </w:p>
        </w:tc>
        <w:tc>
          <w:tcPr>
            <w:shd w:val="clear" w:color="ffffff" w:fill="ffffff"/>
            <w:tcBorders/>
            <w:tcW w:w="6038" w:type="dxa"/>
            <w:vMerge w:val="restart"/>
            <w:textDirection w:val="lrTb"/>
            <w:noWrap w:val="false"/>
          </w:tcPr>
          <w:p w14:paraId="56DC67F1">
            <w:pPr>
              <w:pBdr/>
              <w:spacing/>
              <w:ind/>
              <w:jc w:val="both"/>
              <w:rPr>
                <w:rFonts w:eastAsia="Calibri"/>
                <w:sz w:val="28"/>
                <w:szCs w:val="28"/>
                <w:lang w:val="uk-UA"/>
              </w:rPr>
            </w:pPr>
            <w:r>
              <w:rPr>
                <w:rFonts w:eastAsia="Calibri"/>
                <w:sz w:val="28"/>
                <w:szCs w:val="28"/>
                <w:lang w:val="uk-UA"/>
              </w:rPr>
              <w:t xml:space="preserve">- </w:t>
            </w:r>
            <w:r>
              <w:rPr>
                <w:rFonts w:eastAsia="Calibri"/>
                <w:sz w:val="28"/>
                <w:szCs w:val="28"/>
                <w:lang w:val="uk-UA"/>
              </w:rPr>
              <w:t xml:space="preserve">перший заступник міського голови </w:t>
            </w:r>
            <w:r>
              <w:rPr>
                <w:rFonts w:eastAsia="Calibri"/>
                <w:sz w:val="28"/>
                <w:szCs w:val="28"/>
                <w:lang w:val="uk-UA"/>
              </w:rPr>
              <w:t xml:space="preserve">Берестинської </w:t>
            </w:r>
            <w:r>
              <w:rPr>
                <w:rFonts w:eastAsia="Calibri"/>
                <w:sz w:val="28"/>
                <w:szCs w:val="28"/>
                <w:lang w:val="uk-UA"/>
              </w:rPr>
              <w:t xml:space="preserve">міської ради</w:t>
            </w:r>
            <w:r>
              <w:rPr>
                <w:rFonts w:eastAsia="Calibri"/>
                <w:sz w:val="28"/>
                <w:szCs w:val="28"/>
                <w:lang w:val="uk-UA"/>
              </w:rPr>
            </w:r>
            <w:r>
              <w:rPr>
                <w:rFonts w:eastAsia="Calibri"/>
                <w:sz w:val="28"/>
                <w:szCs w:val="28"/>
                <w:lang w:val="uk-UA"/>
              </w:rPr>
            </w:r>
          </w:p>
        </w:tc>
      </w:tr>
      <w:tr>
        <w:trPr/>
        <w:tc>
          <w:tcPr>
            <w:gridSpan w:val="2"/>
            <w:shd w:val="clear" w:color="auto" w:fill="auto"/>
            <w:tcBorders/>
            <w:tcW w:w="9464" w:type="dxa"/>
            <w:textDirection w:val="lrTb"/>
            <w:noWrap w:val="false"/>
          </w:tcPr>
          <w:p>
            <w:pPr>
              <w:pBdr/>
              <w:spacing/>
              <w:ind/>
              <w:rPr>
                <w:rFonts w:eastAsia="Calibri"/>
                <w:sz w:val="28"/>
                <w:szCs w:val="28"/>
                <w:lang w:val="uk-UA"/>
              </w:rPr>
            </w:pPr>
            <w:r>
              <w:rPr>
                <w:rFonts w:eastAsia="Calibri"/>
                <w:sz w:val="28"/>
                <w:szCs w:val="28"/>
                <w:lang w:val="uk-UA"/>
              </w:rPr>
              <w:t xml:space="preserve">Заступник голови комісії:</w:t>
            </w:r>
            <w:r>
              <w:rPr>
                <w:rFonts w:eastAsia="Calibri"/>
                <w:sz w:val="28"/>
                <w:szCs w:val="28"/>
                <w:lang w:val="uk-UA"/>
              </w:rPr>
            </w:r>
            <w:r>
              <w:rPr>
                <w:rFonts w:eastAsia="Calibri"/>
                <w:sz w:val="28"/>
                <w:szCs w:val="28"/>
                <w:lang w:val="uk-UA"/>
              </w:rPr>
            </w:r>
          </w:p>
          <w:p>
            <w:pPr>
              <w:pBdr/>
              <w:spacing/>
              <w:ind/>
              <w:jc w:val="both"/>
              <w:rPr>
                <w:rFonts w:eastAsia="Calibri"/>
                <w:sz w:val="28"/>
                <w:szCs w:val="28"/>
                <w:lang w:val="uk-UA"/>
              </w:rPr>
            </w:pPr>
            <w:r>
              <w:rPr>
                <w:rFonts w:eastAsia="Calibri"/>
                <w:sz w:val="28"/>
                <w:szCs w:val="28"/>
                <w:lang w:val="uk-UA"/>
              </w:rPr>
            </w:r>
            <w:r>
              <w:rPr>
                <w:rFonts w:eastAsia="Calibri"/>
                <w:sz w:val="28"/>
                <w:szCs w:val="28"/>
                <w:lang w:val="uk-UA"/>
              </w:rPr>
            </w:r>
            <w:r>
              <w:rPr>
                <w:rFonts w:eastAsia="Calibri"/>
                <w:sz w:val="28"/>
                <w:szCs w:val="28"/>
                <w:lang w:val="uk-UA"/>
              </w:rPr>
            </w:r>
          </w:p>
        </w:tc>
      </w:tr>
      <w:tr>
        <w:trPr/>
        <w:tc>
          <w:tcPr>
            <w:shd w:val="clear" w:color="ffffff" w:fill="ffffff"/>
            <w:tcBorders/>
            <w:tcW w:w="3426" w:type="dxa"/>
            <w:vMerge w:val="restart"/>
            <w:textDirection w:val="lrTb"/>
            <w:noWrap w:val="false"/>
          </w:tcPr>
          <w:p w14:paraId="6E8C6120">
            <w:pPr>
              <w:pBdr/>
              <w:spacing/>
              <w:ind/>
              <w:rPr>
                <w:rFonts w:eastAsia="Calibri"/>
                <w:sz w:val="28"/>
                <w:szCs w:val="28"/>
                <w:lang w:val="uk-UA"/>
              </w:rPr>
            </w:pPr>
            <w:r>
              <w:rPr>
                <w:rFonts w:eastAsia="Calibri"/>
                <w:sz w:val="28"/>
                <w:szCs w:val="28"/>
                <w:lang w:val="uk-UA"/>
              </w:rPr>
              <w:t xml:space="preserve">Наталія ЗІНЧЕНКО</w:t>
            </w:r>
            <w:r>
              <w:rPr>
                <w:rFonts w:eastAsia="Calibri"/>
                <w:sz w:val="28"/>
                <w:szCs w:val="28"/>
                <w:lang w:val="uk-UA"/>
              </w:rPr>
            </w:r>
            <w:r>
              <w:rPr>
                <w:rFonts w:eastAsia="Calibri"/>
                <w:sz w:val="28"/>
                <w:szCs w:val="28"/>
                <w:lang w:val="uk-UA"/>
              </w:rPr>
            </w:r>
          </w:p>
          <w:p w14:paraId="4B9CDFE7">
            <w:pPr>
              <w:pBdr/>
              <w:spacing/>
              <w:ind/>
              <w:rPr>
                <w:rFonts w:eastAsia="Calibri"/>
                <w:sz w:val="28"/>
                <w:szCs w:val="28"/>
                <w:lang w:val="uk-UA"/>
              </w:rPr>
            </w:pPr>
            <w:r>
              <w:rPr>
                <w:rFonts w:eastAsia="Calibri"/>
                <w:sz w:val="28"/>
                <w:szCs w:val="28"/>
                <w:lang w:val="uk-UA"/>
              </w:rPr>
            </w:r>
            <w:r>
              <w:rPr>
                <w:rFonts w:eastAsia="Calibri"/>
                <w:sz w:val="28"/>
                <w:szCs w:val="28"/>
                <w:lang w:val="uk-UA"/>
              </w:rPr>
            </w:r>
            <w:r>
              <w:rPr>
                <w:rFonts w:eastAsia="Calibri"/>
                <w:sz w:val="28"/>
                <w:szCs w:val="28"/>
                <w:lang w:val="uk-UA"/>
              </w:rPr>
            </w:r>
          </w:p>
        </w:tc>
        <w:tc>
          <w:tcPr>
            <w:shd w:val="clear" w:color="ffffff" w:fill="ffffff"/>
            <w:tcBorders/>
            <w:tcW w:w="6038" w:type="dxa"/>
            <w:vMerge w:val="restart"/>
            <w:textDirection w:val="lrTb"/>
            <w:noWrap w:val="false"/>
          </w:tcPr>
          <w:p w14:paraId="42D38932">
            <w:pPr>
              <w:pBdr/>
              <w:spacing/>
              <w:ind/>
              <w:jc w:val="both"/>
              <w:rPr>
                <w:rFonts w:eastAsia="Calibri"/>
                <w:sz w:val="28"/>
                <w:szCs w:val="28"/>
                <w:lang w:val="uk-UA"/>
              </w:rPr>
            </w:pPr>
            <w:r>
              <w:rPr>
                <w:rFonts w:eastAsia="Calibri"/>
                <w:sz w:val="28"/>
                <w:szCs w:val="28"/>
                <w:lang w:val="uk-UA"/>
              </w:rPr>
              <w:t xml:space="preserve">- </w:t>
            </w:r>
            <w:r>
              <w:rPr>
                <w:rFonts w:eastAsia="Calibri"/>
                <w:sz w:val="28"/>
                <w:szCs w:val="28"/>
                <w:lang w:val="uk-UA"/>
              </w:rPr>
              <w:t xml:space="preserve">заступник міського голови з питань</w:t>
            </w:r>
            <w:r>
              <w:rPr>
                <w:rFonts w:eastAsia="Calibri"/>
                <w:sz w:val="28"/>
                <w:szCs w:val="28"/>
                <w:lang w:val="uk-UA"/>
              </w:rPr>
              <w:t xml:space="preserve"> діяльності виконавчих органів </w:t>
            </w:r>
            <w:r>
              <w:rPr>
                <w:rFonts w:eastAsia="Calibri"/>
                <w:sz w:val="28"/>
                <w:szCs w:val="28"/>
                <w:lang w:val="uk-UA"/>
              </w:rPr>
              <w:t xml:space="preserve">Берестинської</w:t>
            </w:r>
            <w:r>
              <w:rPr>
                <w:rFonts w:eastAsia="Calibri"/>
                <w:sz w:val="28"/>
                <w:szCs w:val="28"/>
                <w:lang w:val="uk-UA"/>
              </w:rPr>
              <w:t xml:space="preserve"> міської ради</w:t>
            </w:r>
            <w:r>
              <w:rPr>
                <w:rFonts w:eastAsia="Calibri"/>
                <w:sz w:val="28"/>
                <w:szCs w:val="28"/>
                <w:lang w:val="uk-UA"/>
              </w:rPr>
            </w:r>
            <w:r>
              <w:rPr>
                <w:rFonts w:eastAsia="Calibri"/>
                <w:sz w:val="28"/>
                <w:szCs w:val="28"/>
                <w:lang w:val="uk-UA"/>
              </w:rPr>
            </w:r>
          </w:p>
        </w:tc>
      </w:tr>
      <w:tr>
        <w:trPr/>
        <w:tc>
          <w:tcPr>
            <w:gridSpan w:val="2"/>
            <w:shd w:val="clear" w:color="ffffff" w:fill="ffffff"/>
            <w:tcBorders/>
            <w:tcW w:w="9464" w:type="dxa"/>
            <w:vMerge w:val="restart"/>
            <w:textDirection w:val="lrTb"/>
            <w:noWrap w:val="false"/>
          </w:tcPr>
          <w:p w14:paraId="6324F6E3">
            <w:pPr>
              <w:pBdr/>
              <w:spacing/>
              <w:ind/>
              <w:rPr>
                <w:rFonts w:eastAsia="Calibri"/>
                <w:sz w:val="28"/>
                <w:szCs w:val="28"/>
                <w:lang w:val="uk-UA"/>
              </w:rPr>
            </w:pPr>
            <w:r>
              <w:rPr>
                <w:rFonts w:eastAsia="Calibri"/>
                <w:sz w:val="28"/>
                <w:szCs w:val="28"/>
                <w:lang w:val="uk-UA"/>
              </w:rPr>
              <w:t xml:space="preserve">Секретар комісії:</w:t>
            </w:r>
            <w:r>
              <w:rPr>
                <w:rFonts w:eastAsia="Calibri"/>
                <w:sz w:val="28"/>
                <w:szCs w:val="28"/>
                <w:lang w:val="uk-UA"/>
              </w:rPr>
            </w:r>
            <w:r>
              <w:rPr>
                <w:rFonts w:eastAsia="Calibri"/>
                <w:sz w:val="28"/>
                <w:szCs w:val="28"/>
                <w:lang w:val="uk-UA"/>
              </w:rPr>
            </w:r>
          </w:p>
          <w:p w14:paraId="307842A0">
            <w:pPr>
              <w:pBdr/>
              <w:spacing/>
              <w:ind/>
              <w:jc w:val="both"/>
              <w:rPr>
                <w:rFonts w:eastAsia="Calibri"/>
                <w:sz w:val="28"/>
                <w:szCs w:val="28"/>
                <w:lang w:val="uk-UA"/>
              </w:rPr>
            </w:pPr>
            <w:r>
              <w:rPr>
                <w:rFonts w:eastAsia="Calibri"/>
                <w:sz w:val="28"/>
                <w:szCs w:val="28"/>
                <w:lang w:val="uk-UA"/>
              </w:rPr>
            </w:r>
            <w:r>
              <w:rPr>
                <w:rFonts w:eastAsia="Calibri"/>
                <w:sz w:val="28"/>
                <w:szCs w:val="28"/>
                <w:lang w:val="uk-UA"/>
              </w:rPr>
            </w:r>
            <w:r>
              <w:rPr>
                <w:rFonts w:eastAsia="Calibri"/>
                <w:sz w:val="28"/>
                <w:szCs w:val="28"/>
                <w:lang w:val="uk-UA"/>
              </w:rPr>
            </w:r>
          </w:p>
        </w:tc>
      </w:tr>
      <w:tr>
        <w:trPr/>
        <w:tc>
          <w:tcPr>
            <w:shd w:val="clear" w:color="auto" w:fill="auto"/>
            <w:tcBorders/>
            <w:tcW w:w="3426" w:type="dxa"/>
            <w:textDirection w:val="lrTb"/>
            <w:noWrap w:val="false"/>
          </w:tcPr>
          <w:p>
            <w:pPr>
              <w:pBdr/>
              <w:spacing/>
              <w:ind/>
              <w:rPr>
                <w:rFonts w:eastAsia="Calibri"/>
                <w:sz w:val="28"/>
                <w:szCs w:val="28"/>
                <w:lang w:val="uk-UA"/>
              </w:rPr>
            </w:pPr>
            <w:r>
              <w:rPr>
                <w:rFonts w:eastAsia="Calibri"/>
                <w:sz w:val="28"/>
                <w:szCs w:val="28"/>
                <w:lang w:val="uk-UA"/>
              </w:rPr>
              <w:t xml:space="preserve">Олександра ТИКВА</w:t>
            </w:r>
            <w:r>
              <w:rPr>
                <w:rFonts w:eastAsia="Calibri"/>
                <w:sz w:val="28"/>
                <w:szCs w:val="28"/>
                <w:lang w:val="uk-UA"/>
              </w:rPr>
            </w:r>
            <w:r>
              <w:rPr>
                <w:rFonts w:eastAsia="Calibri"/>
                <w:sz w:val="28"/>
                <w:szCs w:val="28"/>
                <w:lang w:val="uk-UA"/>
              </w:rPr>
            </w:r>
          </w:p>
        </w:tc>
        <w:tc>
          <w:tcPr>
            <w:shd w:val="clear" w:color="auto" w:fill="auto"/>
            <w:tcBorders/>
            <w:tcW w:w="6038" w:type="dxa"/>
            <w:textDirection w:val="lrTb"/>
            <w:noWrap w:val="false"/>
          </w:tcPr>
          <w:p>
            <w:pPr>
              <w:pBdr/>
              <w:spacing/>
              <w:ind/>
              <w:jc w:val="both"/>
              <w:rPr>
                <w:rFonts w:eastAsia="Calibri"/>
                <w:sz w:val="28"/>
                <w:szCs w:val="28"/>
                <w:lang w:val="uk-UA"/>
              </w:rPr>
            </w:pPr>
            <w:r>
              <w:rPr>
                <w:rFonts w:eastAsia="Calibri"/>
                <w:sz w:val="28"/>
                <w:szCs w:val="28"/>
                <w:lang w:val="uk-UA"/>
              </w:rPr>
              <w:t xml:space="preserve">- </w:t>
            </w:r>
            <w:r>
              <w:rPr>
                <w:rFonts w:eastAsia="Calibri"/>
                <w:sz w:val="28"/>
                <w:szCs w:val="28"/>
                <w:lang w:val="uk-UA"/>
              </w:rPr>
              <w:t xml:space="preserve">завідувач сектору координації надання соціальних послуг відділу соціального захисту населення </w:t>
            </w:r>
            <w:r>
              <w:rPr>
                <w:rFonts w:eastAsia="Calibri"/>
                <w:sz w:val="28"/>
                <w:szCs w:val="28"/>
                <w:lang w:val="uk-UA"/>
              </w:rPr>
              <w:t xml:space="preserve">Берестинської</w:t>
            </w:r>
            <w:r>
              <w:rPr>
                <w:rFonts w:eastAsia="Calibri"/>
                <w:sz w:val="28"/>
                <w:szCs w:val="28"/>
                <w:lang w:val="uk-UA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val="uk-UA"/>
              </w:rPr>
              <w:t xml:space="preserve">міської ради</w:t>
            </w:r>
            <w:r>
              <w:rPr>
                <w:rFonts w:eastAsia="Calibri"/>
                <w:sz w:val="28"/>
                <w:szCs w:val="28"/>
                <w:lang w:val="uk-UA"/>
              </w:rPr>
            </w:r>
            <w:r>
              <w:rPr>
                <w:rFonts w:eastAsia="Calibri"/>
                <w:sz w:val="28"/>
                <w:szCs w:val="28"/>
                <w:lang w:val="uk-UA"/>
              </w:rPr>
            </w:r>
          </w:p>
        </w:tc>
      </w:tr>
      <w:tr>
        <w:trPr/>
        <w:tc>
          <w:tcPr>
            <w:gridSpan w:val="2"/>
            <w:shd w:val="clear" w:color="ffffff" w:fill="ffffff"/>
            <w:tcBorders/>
            <w:tcW w:w="9464" w:type="dxa"/>
            <w:vMerge w:val="restart"/>
            <w:textDirection w:val="lrTb"/>
            <w:noWrap w:val="false"/>
          </w:tcPr>
          <w:p w14:paraId="40BBB8E3">
            <w:pPr>
              <w:pBdr/>
              <w:spacing/>
              <w:ind/>
              <w:rPr>
                <w:rFonts w:eastAsia="Calibri"/>
                <w:sz w:val="28"/>
                <w:szCs w:val="28"/>
                <w:lang w:val="uk-UA"/>
              </w:rPr>
            </w:pPr>
            <w:r>
              <w:rPr>
                <w:rFonts w:eastAsia="Calibri"/>
                <w:sz w:val="28"/>
                <w:szCs w:val="28"/>
                <w:lang w:val="uk-UA"/>
              </w:rPr>
              <w:t xml:space="preserve">Члени комісії:</w:t>
            </w:r>
            <w:r>
              <w:rPr>
                <w:rFonts w:eastAsia="Calibri"/>
                <w:sz w:val="28"/>
                <w:szCs w:val="28"/>
                <w:lang w:val="uk-UA"/>
              </w:rPr>
            </w:r>
            <w:r>
              <w:rPr>
                <w:rFonts w:eastAsia="Calibri"/>
                <w:sz w:val="28"/>
                <w:szCs w:val="28"/>
                <w:lang w:val="uk-UA"/>
              </w:rPr>
            </w:r>
          </w:p>
          <w:p w14:paraId="1F8320A4">
            <w:pPr>
              <w:pBdr/>
              <w:spacing/>
              <w:ind/>
              <w:jc w:val="both"/>
              <w:rPr>
                <w:rFonts w:eastAsia="Calibri"/>
                <w:sz w:val="28"/>
                <w:szCs w:val="28"/>
                <w:lang w:val="uk-UA"/>
              </w:rPr>
            </w:pPr>
            <w:r>
              <w:rPr>
                <w:rFonts w:eastAsia="Calibri"/>
                <w:sz w:val="28"/>
                <w:szCs w:val="28"/>
                <w:lang w:val="uk-UA"/>
              </w:rPr>
            </w:r>
            <w:r>
              <w:rPr>
                <w:rFonts w:eastAsia="Calibri"/>
                <w:sz w:val="28"/>
                <w:szCs w:val="28"/>
                <w:lang w:val="uk-UA"/>
              </w:rPr>
            </w:r>
            <w:r>
              <w:rPr>
                <w:rFonts w:eastAsia="Calibri"/>
                <w:sz w:val="28"/>
                <w:szCs w:val="28"/>
                <w:lang w:val="uk-UA"/>
              </w:rPr>
            </w:r>
          </w:p>
        </w:tc>
      </w:tr>
      <w:tr>
        <w:trPr/>
        <w:tc>
          <w:tcPr>
            <w:shd w:val="clear" w:color="auto" w:fill="auto"/>
            <w:tcBorders/>
            <w:tcW w:w="3426" w:type="dxa"/>
            <w:textDirection w:val="lrTb"/>
            <w:noWrap w:val="false"/>
          </w:tcPr>
          <w:p>
            <w:pPr>
              <w:pBdr/>
              <w:spacing/>
              <w:ind/>
              <w:rPr>
                <w:rFonts w:eastAsia="Calibri"/>
                <w:sz w:val="28"/>
                <w:szCs w:val="28"/>
                <w:lang w:val="uk-UA"/>
              </w:rPr>
            </w:pPr>
            <w:r>
              <w:rPr>
                <w:rFonts w:eastAsia="Calibri"/>
                <w:sz w:val="28"/>
                <w:szCs w:val="28"/>
                <w:lang w:val="uk-UA"/>
              </w:rPr>
              <w:t xml:space="preserve">Олена БОГДАНЕЦЬ</w:t>
            </w:r>
            <w:r>
              <w:rPr>
                <w:rFonts w:eastAsia="Calibri"/>
                <w:sz w:val="28"/>
                <w:szCs w:val="28"/>
                <w:lang w:val="uk-UA"/>
              </w:rPr>
            </w:r>
            <w:r>
              <w:rPr>
                <w:rFonts w:eastAsia="Calibri"/>
                <w:sz w:val="28"/>
                <w:szCs w:val="28"/>
                <w:lang w:val="uk-UA"/>
              </w:rPr>
            </w:r>
          </w:p>
        </w:tc>
        <w:tc>
          <w:tcPr>
            <w:shd w:val="clear" w:color="auto" w:fill="auto"/>
            <w:tcBorders/>
            <w:tcW w:w="6038" w:type="dxa"/>
            <w:textDirection w:val="lrTb"/>
            <w:noWrap w:val="false"/>
          </w:tcPr>
          <w:p>
            <w:pPr>
              <w:pBdr/>
              <w:spacing/>
              <w:ind/>
              <w:jc w:val="both"/>
              <w:rPr>
                <w:rFonts w:eastAsia="Calibri"/>
                <w:sz w:val="28"/>
                <w:szCs w:val="28"/>
                <w:lang w:val="uk-UA"/>
              </w:rPr>
            </w:pPr>
            <w:r>
              <w:rPr>
                <w:rFonts w:eastAsia="Calibri"/>
                <w:sz w:val="28"/>
                <w:szCs w:val="28"/>
                <w:lang w:val="uk-UA"/>
              </w:rPr>
              <w:t xml:space="preserve">- </w:t>
            </w:r>
            <w:r>
              <w:rPr>
                <w:rFonts w:eastAsia="Calibri"/>
                <w:sz w:val="28"/>
                <w:szCs w:val="28"/>
                <w:lang w:val="uk-UA"/>
              </w:rPr>
              <w:t xml:space="preserve">начальник відділу соціального захисту населення </w:t>
            </w:r>
            <w:r>
              <w:rPr>
                <w:rFonts w:eastAsia="Calibri"/>
                <w:sz w:val="28"/>
                <w:szCs w:val="28"/>
                <w:lang w:val="uk-UA"/>
              </w:rPr>
              <w:t xml:space="preserve">Берестинської</w:t>
            </w:r>
            <w:r>
              <w:rPr>
                <w:rFonts w:eastAsia="Calibri"/>
                <w:sz w:val="28"/>
                <w:szCs w:val="28"/>
                <w:lang w:val="uk-UA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val="uk-UA"/>
              </w:rPr>
              <w:t xml:space="preserve">міської ради</w:t>
            </w:r>
            <w:r>
              <w:rPr>
                <w:rFonts w:eastAsia="Calibri"/>
                <w:sz w:val="28"/>
                <w:szCs w:val="28"/>
                <w:lang w:val="uk-UA"/>
              </w:rPr>
            </w:r>
            <w:r>
              <w:rPr>
                <w:rFonts w:eastAsia="Calibri"/>
                <w:sz w:val="28"/>
                <w:szCs w:val="28"/>
                <w:lang w:val="uk-UA"/>
              </w:rPr>
            </w:r>
          </w:p>
        </w:tc>
      </w:tr>
      <w:tr>
        <w:trPr/>
        <w:tc>
          <w:tcPr>
            <w:shd w:val="clear" w:color="auto" w:fill="auto"/>
            <w:tcBorders/>
            <w:tcW w:w="3426" w:type="dxa"/>
            <w:textDirection w:val="lrTb"/>
            <w:noWrap w:val="false"/>
          </w:tcPr>
          <w:p>
            <w:pPr>
              <w:pBdr/>
              <w:spacing/>
              <w:ind/>
              <w:rPr>
                <w:rFonts w:eastAsia="Calibri"/>
                <w:sz w:val="28"/>
                <w:szCs w:val="28"/>
                <w:lang w:val="uk-UA"/>
              </w:rPr>
            </w:pPr>
            <w:r>
              <w:rPr>
                <w:rFonts w:eastAsia="Calibri"/>
                <w:sz w:val="28"/>
                <w:szCs w:val="28"/>
                <w:lang w:val="uk-UA"/>
              </w:rPr>
              <w:t xml:space="preserve">Володимир ГІРМАН</w:t>
            </w:r>
            <w:r>
              <w:rPr>
                <w:rFonts w:eastAsia="Calibri"/>
                <w:sz w:val="28"/>
                <w:szCs w:val="28"/>
                <w:lang w:val="uk-UA"/>
              </w:rPr>
            </w:r>
            <w:r>
              <w:rPr>
                <w:rFonts w:eastAsia="Calibri"/>
                <w:sz w:val="28"/>
                <w:szCs w:val="28"/>
                <w:lang w:val="uk-UA"/>
              </w:rPr>
            </w:r>
          </w:p>
        </w:tc>
        <w:tc>
          <w:tcPr>
            <w:shd w:val="clear" w:color="auto" w:fill="auto"/>
            <w:tcBorders/>
            <w:tcW w:w="6038" w:type="dxa"/>
            <w:textDirection w:val="lrTb"/>
            <w:noWrap w:val="false"/>
          </w:tcPr>
          <w:p>
            <w:pPr>
              <w:pBdr/>
              <w:spacing/>
              <w:ind/>
              <w:jc w:val="both"/>
              <w:rPr>
                <w:rFonts w:eastAsia="Calibri"/>
                <w:color w:val="000000"/>
                <w:spacing w:val="-2"/>
                <w:sz w:val="28"/>
                <w:szCs w:val="28"/>
                <w:lang w:val="uk-UA"/>
              </w:rPr>
            </w:pPr>
            <w:r>
              <w:rPr>
                <w:rFonts w:eastAsia="Calibri"/>
                <w:sz w:val="28"/>
                <w:szCs w:val="28"/>
                <w:lang w:val="uk-UA"/>
              </w:rPr>
              <w:t xml:space="preserve">- </w:t>
            </w:r>
            <w:r>
              <w:rPr>
                <w:rFonts w:eastAsia="Calibri"/>
                <w:sz w:val="28"/>
                <w:szCs w:val="28"/>
                <w:lang w:val="uk-UA"/>
              </w:rPr>
              <w:t xml:space="preserve">начальник</w:t>
            </w:r>
            <w:r>
              <w:rPr>
                <w:rFonts w:eastAsia="Calibri"/>
                <w:sz w:val="28"/>
                <w:szCs w:val="28"/>
              </w:rPr>
              <w:t xml:space="preserve"> відділу правового забезпечення</w:t>
            </w:r>
            <w:r>
              <w:rPr>
                <w:rFonts w:eastAsia="Calibri"/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rFonts w:eastAsia="Calibri"/>
                <w:color w:val="000000"/>
                <w:spacing w:val="-2"/>
                <w:sz w:val="28"/>
                <w:szCs w:val="28"/>
                <w:lang w:val="uk-UA"/>
              </w:rPr>
            </w:r>
            <w:r>
              <w:rPr>
                <w:rFonts w:eastAsia="Calibri"/>
                <w:color w:val="000000"/>
                <w:spacing w:val="-2"/>
                <w:sz w:val="28"/>
                <w:szCs w:val="28"/>
                <w:lang w:val="uk-UA"/>
              </w:rPr>
            </w:r>
          </w:p>
          <w:p>
            <w:pPr>
              <w:pBdr/>
              <w:spacing/>
              <w:ind/>
              <w:jc w:val="both"/>
              <w:rPr>
                <w:rFonts w:eastAsia="Calibri"/>
                <w:sz w:val="28"/>
                <w:szCs w:val="28"/>
                <w:lang w:val="uk-UA"/>
              </w:rPr>
            </w:pPr>
            <w:r>
              <w:rPr>
                <w:rFonts w:eastAsia="Calibri"/>
                <w:sz w:val="28"/>
                <w:szCs w:val="28"/>
                <w:lang w:val="uk-UA"/>
              </w:rPr>
              <w:t xml:space="preserve">Берестинської</w:t>
            </w:r>
            <w:r>
              <w:rPr>
                <w:rFonts w:eastAsia="Calibri"/>
                <w:color w:val="000000"/>
                <w:spacing w:val="-2"/>
                <w:sz w:val="28"/>
                <w:szCs w:val="28"/>
                <w:lang w:val="uk-UA"/>
              </w:rPr>
              <w:t xml:space="preserve"> </w:t>
            </w:r>
            <w:r>
              <w:rPr>
                <w:rFonts w:eastAsia="Calibri"/>
                <w:color w:val="000000"/>
                <w:spacing w:val="-2"/>
                <w:sz w:val="28"/>
                <w:szCs w:val="28"/>
                <w:lang w:val="uk-UA"/>
              </w:rPr>
              <w:t xml:space="preserve">міської ради</w:t>
            </w:r>
            <w:r>
              <w:rPr>
                <w:rFonts w:eastAsia="Calibri"/>
                <w:sz w:val="28"/>
                <w:szCs w:val="28"/>
                <w:lang w:val="uk-UA"/>
              </w:rPr>
            </w:r>
            <w:r>
              <w:rPr>
                <w:rFonts w:eastAsia="Calibri"/>
                <w:sz w:val="28"/>
                <w:szCs w:val="28"/>
                <w:lang w:val="uk-UA"/>
              </w:rPr>
            </w:r>
          </w:p>
        </w:tc>
      </w:tr>
      <w:tr>
        <w:trPr/>
        <w:tc>
          <w:tcPr>
            <w:shd w:val="clear" w:color="auto" w:fill="auto"/>
            <w:tcBorders/>
            <w:tcW w:w="3426" w:type="dxa"/>
            <w:textDirection w:val="lrTb"/>
            <w:noWrap w:val="false"/>
          </w:tcPr>
          <w:p>
            <w:pPr>
              <w:pBdr/>
              <w:spacing/>
              <w:ind/>
              <w:rPr>
                <w:rFonts w:eastAsia="Calibri"/>
                <w:sz w:val="28"/>
                <w:szCs w:val="28"/>
                <w:lang w:val="uk-UA"/>
              </w:rPr>
            </w:pPr>
            <w:r>
              <w:rPr>
                <w:rFonts w:eastAsia="Calibri"/>
                <w:sz w:val="28"/>
                <w:szCs w:val="28"/>
                <w:lang w:val="uk-UA"/>
              </w:rPr>
              <w:t xml:space="preserve">Тетяна КОЧУРА</w:t>
            </w:r>
            <w:r>
              <w:rPr>
                <w:rFonts w:eastAsia="Calibri"/>
                <w:sz w:val="28"/>
                <w:szCs w:val="28"/>
                <w:lang w:val="uk-UA"/>
              </w:rPr>
            </w:r>
            <w:r>
              <w:rPr>
                <w:rFonts w:eastAsia="Calibri"/>
                <w:sz w:val="28"/>
                <w:szCs w:val="28"/>
                <w:lang w:val="uk-UA"/>
              </w:rPr>
            </w:r>
          </w:p>
        </w:tc>
        <w:tc>
          <w:tcPr>
            <w:shd w:val="clear" w:color="auto" w:fill="auto"/>
            <w:tcBorders/>
            <w:tcW w:w="6038" w:type="dxa"/>
            <w:textDirection w:val="lrTb"/>
            <w:noWrap w:val="false"/>
          </w:tcPr>
          <w:p>
            <w:pPr>
              <w:pBdr/>
              <w:spacing/>
              <w:ind/>
              <w:jc w:val="both"/>
              <w:rPr>
                <w:rFonts w:eastAsia="Calibri"/>
                <w:sz w:val="28"/>
                <w:szCs w:val="28"/>
                <w:lang w:val="uk-UA"/>
              </w:rPr>
            </w:pPr>
            <w:r>
              <w:rPr>
                <w:rFonts w:eastAsia="Calibri"/>
                <w:sz w:val="28"/>
                <w:szCs w:val="28"/>
                <w:lang w:val="uk-UA"/>
              </w:rPr>
              <w:t xml:space="preserve">- </w:t>
            </w:r>
            <w:r>
              <w:rPr>
                <w:rFonts w:eastAsia="Calibri"/>
                <w:sz w:val="28"/>
                <w:szCs w:val="28"/>
                <w:lang w:val="uk-UA"/>
              </w:rPr>
              <w:t xml:space="preserve">головний спеціаліст</w:t>
            </w:r>
            <w:r>
              <w:rPr>
                <w:rFonts w:eastAsia="Calibri"/>
                <w:sz w:val="28"/>
                <w:szCs w:val="28"/>
                <w:lang w:val="uk-UA"/>
              </w:rPr>
              <w:t xml:space="preserve"> відділу </w:t>
            </w:r>
            <w:r>
              <w:rPr>
                <w:sz w:val="28"/>
                <w:szCs w:val="28"/>
                <w:lang w:val="uk-UA"/>
              </w:rPr>
              <w:t xml:space="preserve">цивільного захисту, оборонної, мобілізаційної роботи та взаємодії з правоохоронними органами </w:t>
            </w:r>
            <w:r>
              <w:rPr>
                <w:rFonts w:eastAsia="Calibri"/>
                <w:sz w:val="28"/>
                <w:szCs w:val="28"/>
                <w:lang w:val="uk-UA"/>
              </w:rPr>
              <w:t xml:space="preserve">Берестинської</w:t>
            </w:r>
            <w:r>
              <w:rPr>
                <w:rFonts w:eastAsia="Calibri"/>
                <w:sz w:val="28"/>
                <w:szCs w:val="28"/>
                <w:lang w:val="uk-UA"/>
              </w:rPr>
              <w:t xml:space="preserve"> </w:t>
            </w:r>
            <w:bookmarkStart w:id="0" w:name="_GoBack"/>
            <w:r/>
            <w:bookmarkEnd w:id="0"/>
            <w:r>
              <w:rPr>
                <w:rFonts w:eastAsia="Calibri"/>
                <w:sz w:val="28"/>
                <w:szCs w:val="28"/>
                <w:lang w:val="uk-UA"/>
              </w:rPr>
              <w:t xml:space="preserve">міської ради</w:t>
            </w:r>
            <w:r>
              <w:rPr>
                <w:rFonts w:eastAsia="Calibri"/>
                <w:sz w:val="28"/>
                <w:szCs w:val="28"/>
                <w:lang w:val="uk-UA"/>
              </w:rPr>
            </w:r>
            <w:r>
              <w:rPr>
                <w:rFonts w:eastAsia="Calibri"/>
                <w:sz w:val="28"/>
                <w:szCs w:val="28"/>
                <w:lang w:val="uk-UA"/>
              </w:rPr>
            </w:r>
          </w:p>
        </w:tc>
      </w:tr>
      <w:tr>
        <w:trPr/>
        <w:tc>
          <w:tcPr>
            <w:shd w:val="clear" w:color="auto" w:fill="auto"/>
            <w:tcBorders/>
            <w:tcW w:w="3426" w:type="dxa"/>
            <w:textDirection w:val="lrTb"/>
            <w:noWrap w:val="false"/>
          </w:tcPr>
          <w:p>
            <w:pPr>
              <w:pBdr/>
              <w:spacing/>
              <w:ind/>
              <w:rPr>
                <w:rFonts w:eastAsia="Calibri"/>
                <w:sz w:val="28"/>
                <w:szCs w:val="28"/>
                <w:highlight w:val="none"/>
                <w:lang w:val="uk-UA"/>
              </w:rPr>
            </w:pPr>
            <w:r>
              <w:rPr>
                <w:rFonts w:eastAsia="Calibri"/>
                <w:sz w:val="28"/>
                <w:szCs w:val="28"/>
                <w:lang w:val="uk-UA"/>
              </w:rPr>
              <w:t xml:space="preserve">Віра ГОРБОВИЧ</w:t>
            </w:r>
            <w:r>
              <w:rPr>
                <w:rFonts w:eastAsia="Calibri"/>
                <w:sz w:val="28"/>
                <w:szCs w:val="28"/>
                <w:highlight w:val="none"/>
                <w:lang w:val="uk-UA"/>
              </w:rPr>
            </w:r>
            <w:r>
              <w:rPr>
                <w:rFonts w:eastAsia="Calibri"/>
                <w:sz w:val="28"/>
                <w:szCs w:val="28"/>
                <w:highlight w:val="none"/>
                <w:lang w:val="uk-UA"/>
              </w:rPr>
            </w:r>
          </w:p>
          <w:p w14:paraId="765CC252">
            <w:pPr>
              <w:pBdr/>
              <w:spacing/>
              <w:ind/>
              <w:rPr>
                <w:rFonts w:eastAsia="Calibri"/>
                <w:sz w:val="28"/>
                <w:szCs w:val="28"/>
                <w:lang w:val="uk-UA"/>
              </w:rPr>
            </w:pPr>
            <w:r>
              <w:rPr>
                <w:rFonts w:eastAsia="Calibri"/>
                <w:sz w:val="28"/>
                <w:szCs w:val="28"/>
                <w:highlight w:val="none"/>
                <w:lang w:val="uk-UA" w:bidi="uk-UA"/>
              </w:rPr>
            </w:r>
            <w:r>
              <w:rPr>
                <w:rFonts w:eastAsia="Calibri"/>
                <w:sz w:val="28"/>
                <w:szCs w:val="28"/>
                <w:lang w:val="uk-UA"/>
              </w:rPr>
            </w:r>
            <w:r>
              <w:rPr>
                <w:rFonts w:eastAsia="Calibri"/>
                <w:sz w:val="28"/>
                <w:szCs w:val="28"/>
                <w:lang w:val="uk-UA"/>
              </w:rPr>
            </w:r>
          </w:p>
        </w:tc>
        <w:tc>
          <w:tcPr>
            <w:shd w:val="clear" w:color="auto" w:fill="auto"/>
            <w:tcBorders/>
            <w:tcW w:w="6038" w:type="dxa"/>
            <w:textDirection w:val="lrTb"/>
            <w:noWrap w:val="false"/>
          </w:tcPr>
          <w:p>
            <w:pPr>
              <w:pBdr/>
              <w:spacing/>
              <w:ind/>
              <w:jc w:val="both"/>
              <w:rPr>
                <w:rFonts w:eastAsia="Calibri"/>
                <w:sz w:val="28"/>
                <w:szCs w:val="28"/>
                <w:lang w:val="uk-UA"/>
              </w:rPr>
            </w:pPr>
            <w:r>
              <w:rPr>
                <w:rFonts w:eastAsia="Calibri"/>
                <w:sz w:val="28"/>
                <w:szCs w:val="28"/>
                <w:lang w:val="uk-UA"/>
              </w:rPr>
              <w:t xml:space="preserve">- </w:t>
            </w:r>
            <w:r>
              <w:rPr>
                <w:rFonts w:eastAsia="Calibri"/>
                <w:sz w:val="28"/>
                <w:szCs w:val="28"/>
                <w:lang w:val="uk-UA"/>
              </w:rPr>
              <w:t xml:space="preserve">депутат </w:t>
            </w:r>
            <w:r>
              <w:rPr>
                <w:rFonts w:eastAsia="Calibri"/>
                <w:sz w:val="28"/>
                <w:szCs w:val="28"/>
                <w:lang w:val="uk-UA"/>
              </w:rPr>
              <w:t xml:space="preserve">Берестин</w:t>
            </w:r>
            <w:r>
              <w:rPr>
                <w:rFonts w:eastAsia="Calibri"/>
                <w:sz w:val="28"/>
                <w:szCs w:val="28"/>
                <w:lang w:val="uk-UA"/>
              </w:rPr>
              <w:t xml:space="preserve">ської міської ради</w:t>
            </w:r>
            <w:r>
              <w:rPr>
                <w:rFonts w:eastAsia="Calibri"/>
                <w:sz w:val="28"/>
                <w:szCs w:val="28"/>
                <w:lang w:val="uk-UA"/>
              </w:rPr>
            </w:r>
            <w:r>
              <w:rPr>
                <w:rFonts w:eastAsia="Calibri"/>
                <w:sz w:val="28"/>
                <w:szCs w:val="28"/>
                <w:lang w:val="uk-UA"/>
              </w:rPr>
            </w:r>
          </w:p>
        </w:tc>
      </w:tr>
      <w:tr>
        <w:trPr/>
        <w:tc>
          <w:tcPr>
            <w:shd w:val="clear" w:color="auto" w:fill="auto"/>
            <w:tcBorders/>
            <w:tcW w:w="3426" w:type="dxa"/>
            <w:textDirection w:val="lrTb"/>
            <w:noWrap w:val="false"/>
          </w:tcPr>
          <w:p>
            <w:pPr>
              <w:pBdr/>
              <w:spacing/>
              <w:ind/>
              <w:rPr>
                <w:rFonts w:eastAsia="Calibri"/>
                <w:sz w:val="28"/>
                <w:szCs w:val="28"/>
                <w:lang w:val="uk-UA"/>
              </w:rPr>
            </w:pPr>
            <w:r>
              <w:rPr>
                <w:rFonts w:eastAsia="Calibri"/>
                <w:sz w:val="28"/>
                <w:szCs w:val="28"/>
                <w:lang w:val="uk-UA"/>
              </w:rPr>
            </w:r>
            <w:r>
              <w:rPr>
                <w:rFonts w:eastAsia="Calibri"/>
                <w:sz w:val="28"/>
                <w:szCs w:val="28"/>
                <w:lang w:val="uk-UA"/>
              </w:rPr>
            </w:r>
            <w:r>
              <w:rPr>
                <w:rFonts w:eastAsia="Calibri"/>
                <w:sz w:val="28"/>
                <w:szCs w:val="28"/>
                <w:lang w:val="uk-UA"/>
              </w:rPr>
            </w:r>
          </w:p>
        </w:tc>
        <w:tc>
          <w:tcPr>
            <w:shd w:val="clear" w:color="auto" w:fill="auto"/>
            <w:tcBorders/>
            <w:tcW w:w="6038" w:type="dxa"/>
            <w:textDirection w:val="lrTb"/>
            <w:noWrap w:val="false"/>
          </w:tcPr>
          <w:p>
            <w:pPr>
              <w:pBdr/>
              <w:spacing/>
              <w:ind/>
              <w:jc w:val="both"/>
              <w:rPr>
                <w:rFonts w:eastAsia="Calibri"/>
                <w:sz w:val="28"/>
                <w:szCs w:val="28"/>
                <w:highlight w:val="none"/>
                <w:lang w:val="uk-UA"/>
              </w:rPr>
            </w:pPr>
            <w:r>
              <w:rPr>
                <w:rFonts w:eastAsia="Calibri"/>
                <w:sz w:val="28"/>
                <w:szCs w:val="28"/>
                <w:lang w:val="uk-UA"/>
              </w:rPr>
              <w:t xml:space="preserve">- с</w:t>
            </w:r>
            <w:r>
              <w:rPr>
                <w:rFonts w:eastAsia="Calibri"/>
                <w:sz w:val="28"/>
                <w:szCs w:val="28"/>
                <w:lang w:val="uk-UA"/>
              </w:rPr>
              <w:t xml:space="preserve">тароста відповідного </w:t>
            </w:r>
            <w:r>
              <w:rPr>
                <w:rFonts w:eastAsia="Calibri"/>
                <w:sz w:val="28"/>
                <w:szCs w:val="28"/>
                <w:lang w:val="uk-UA"/>
              </w:rPr>
              <w:t xml:space="preserve">старостинського округу</w:t>
            </w:r>
            <w:r>
              <w:rPr>
                <w:rFonts w:eastAsia="Calibri"/>
                <w:sz w:val="28"/>
                <w:szCs w:val="28"/>
                <w:highlight w:val="none"/>
                <w:lang w:val="uk-UA"/>
              </w:rPr>
            </w:r>
            <w:r>
              <w:rPr>
                <w:rFonts w:eastAsia="Calibri"/>
                <w:sz w:val="28"/>
                <w:szCs w:val="28"/>
                <w:highlight w:val="none"/>
                <w:lang w:val="uk-UA"/>
              </w:rPr>
            </w:r>
          </w:p>
          <w:p w14:paraId="5A6C4BD9">
            <w:pPr>
              <w:pBdr/>
              <w:spacing/>
              <w:ind/>
              <w:jc w:val="both"/>
              <w:rPr>
                <w:rFonts w:eastAsia="Calibri"/>
                <w:sz w:val="28"/>
                <w:szCs w:val="28"/>
                <w:lang w:val="uk-UA"/>
              </w:rPr>
            </w:pPr>
            <w:r>
              <w:rPr>
                <w:rFonts w:eastAsia="Calibri"/>
                <w:sz w:val="28"/>
                <w:szCs w:val="28"/>
                <w:highlight w:val="none"/>
                <w:lang w:val="uk-UA" w:bidi="uk-UA"/>
              </w:rPr>
            </w:r>
            <w:r>
              <w:rPr>
                <w:rFonts w:eastAsia="Calibri"/>
                <w:sz w:val="28"/>
                <w:szCs w:val="28"/>
                <w:lang w:val="uk-UA"/>
              </w:rPr>
            </w:r>
            <w:r>
              <w:rPr>
                <w:rFonts w:eastAsia="Calibri"/>
                <w:sz w:val="28"/>
                <w:szCs w:val="28"/>
                <w:lang w:val="uk-UA"/>
              </w:rPr>
            </w:r>
          </w:p>
        </w:tc>
      </w:tr>
    </w:tbl>
    <w:p>
      <w:pPr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/>
        <w:rPr>
          <w:color w:val="000000"/>
          <w:sz w:val="28"/>
          <w:szCs w:val="28"/>
          <w:lang w:val="uk-UA" w:eastAsia="uk-UA"/>
        </w:rPr>
      </w:pPr>
      <w:r>
        <w:rPr>
          <w:color w:val="000000"/>
          <w:sz w:val="28"/>
          <w:szCs w:val="28"/>
          <w:lang w:val="uk-UA" w:eastAsia="uk-UA"/>
        </w:rPr>
      </w:r>
      <w:r>
        <w:rPr>
          <w:color w:val="000000"/>
          <w:sz w:val="28"/>
          <w:szCs w:val="28"/>
          <w:lang w:val="uk-UA" w:eastAsia="uk-UA"/>
        </w:rPr>
      </w:r>
      <w:r>
        <w:rPr>
          <w:color w:val="000000"/>
          <w:sz w:val="28"/>
          <w:szCs w:val="28"/>
          <w:lang w:val="uk-UA" w:eastAsia="uk-UA"/>
        </w:rPr>
      </w:r>
    </w:p>
    <w:p>
      <w:pPr>
        <w:pStyle w:val="909"/>
        <w:pBdr/>
        <w:tabs>
          <w:tab w:val="left" w:leader="none" w:pos="0"/>
        </w:tabs>
        <w:spacing w:after="0"/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Керуючий справами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00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(секретар) виконавчого комітету                                          Катерина ХУДЯКОВА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/>
        <w:rPr>
          <w:color w:val="000000"/>
          <w:sz w:val="28"/>
          <w:szCs w:val="28"/>
          <w:lang w:val="uk-UA" w:eastAsia="uk-UA"/>
        </w:rPr>
      </w:pPr>
      <w:r>
        <w:rPr>
          <w:color w:val="000000"/>
          <w:sz w:val="28"/>
          <w:szCs w:val="28"/>
          <w:lang w:val="uk-UA" w:eastAsia="uk-UA"/>
        </w:rPr>
      </w:r>
      <w:r>
        <w:rPr>
          <w:color w:val="000000"/>
          <w:sz w:val="28"/>
          <w:szCs w:val="28"/>
          <w:lang w:val="uk-UA" w:eastAsia="uk-UA"/>
        </w:rPr>
      </w:r>
      <w:r>
        <w:rPr>
          <w:color w:val="000000"/>
          <w:sz w:val="28"/>
          <w:szCs w:val="28"/>
          <w:lang w:val="uk-UA" w:eastAsia="uk-UA"/>
        </w:rPr>
      </w:r>
    </w:p>
    <w:p>
      <w:pPr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/>
        <w:jc w:val="both"/>
        <w:rPr>
          <w:color w:val="000000"/>
          <w:spacing w:val="-9"/>
          <w:sz w:val="28"/>
          <w:szCs w:val="28"/>
          <w:lang w:val="uk-UA"/>
        </w:rPr>
      </w:pPr>
      <w:r>
        <w:rPr>
          <w:color w:val="000000"/>
          <w:spacing w:val="-9"/>
          <w:sz w:val="28"/>
          <w:szCs w:val="28"/>
          <w:lang w:val="uk-UA"/>
        </w:rPr>
      </w:r>
      <w:r>
        <w:rPr>
          <w:color w:val="000000"/>
          <w:spacing w:val="-9"/>
          <w:sz w:val="28"/>
          <w:szCs w:val="28"/>
          <w:lang w:val="uk-UA"/>
        </w:rPr>
      </w:r>
      <w:r>
        <w:rPr>
          <w:color w:val="000000"/>
          <w:spacing w:val="-9"/>
          <w:sz w:val="28"/>
          <w:szCs w:val="28"/>
          <w:lang w:val="uk-UA"/>
        </w:rPr>
      </w:r>
    </w:p>
    <w:sectPr>
      <w:footnotePr/>
      <w:endnotePr/>
      <w:type w:val="nextPage"/>
      <w:pgSz w:h="16838" w:orient="portrait" w:w="11906"/>
      <w:pgMar w:top="709" w:right="567" w:bottom="1134" w:left="1701" w:header="680" w:footer="680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/>
        <w:ind/>
        <w:rPr/>
      </w:pPr>
      <w:r>
        <w:separator/>
      </w:r>
      <w:r/>
    </w:p>
  </w:endnote>
  <w:endnote w:type="continuationSeparator" w:id="0">
    <w:p>
      <w:pPr>
        <w:pBdr/>
        <w:spacing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Verdana">
    <w:panose1 w:val="020B0604030504040204"/>
  </w:font>
  <w:font w:name="Calibri">
    <w:panose1 w:val="020F0502020204030204"/>
  </w:font>
  <w:font w:name="Cambria">
    <w:panose1 w:val="02040503050406030204"/>
  </w:font>
  <w:font w:name="Arial">
    <w:panose1 w:val="020B060402020202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/>
        <w:ind/>
        <w:rPr/>
      </w:pPr>
      <w:r>
        <w:separator/>
      </w:r>
      <w:r/>
    </w:p>
  </w:footnote>
  <w:footnote w:type="continuationSeparator" w:id="0">
    <w:p>
      <w:pPr>
        <w:pBdr/>
        <w:spacing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3D85F61"/>
    <w:lvl w:ilvl="0">
      <w:isLgl w:val="false"/>
      <w:lvlJc w:val="left"/>
      <w:lvlText w:val="%1."/>
      <w:numFmt w:val="decimal"/>
      <w:pPr>
        <w:pBdr/>
        <w:tabs>
          <w:tab w:val="num" w:leader="none" w:pos="1215"/>
        </w:tabs>
        <w:spacing/>
        <w:ind w:hanging="1215" w:left="1215"/>
      </w:pPr>
      <w:rPr>
        <w:rFonts w:hint="default" w:cs="Times New Roman"/>
      </w:rPr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1935"/>
        </w:tabs>
        <w:spacing/>
        <w:ind w:hanging="1215" w:left="1935"/>
      </w:pPr>
      <w:rPr>
        <w:rFonts w:hint="default" w:cs="Times New Roman"/>
      </w:rPr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2655"/>
        </w:tabs>
        <w:spacing/>
        <w:ind w:hanging="1215" w:left="2655"/>
      </w:pPr>
      <w:rPr>
        <w:rFonts w:hint="default" w:cs="Times New Roman"/>
      </w:rPr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3375"/>
        </w:tabs>
        <w:spacing/>
        <w:ind w:hanging="1215" w:left="3375"/>
      </w:pPr>
      <w:rPr>
        <w:rFonts w:hint="default" w:cs="Times New Roman"/>
      </w:rPr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4095"/>
        </w:tabs>
        <w:spacing/>
        <w:ind w:hanging="1215" w:left="4095"/>
      </w:pPr>
      <w:rPr>
        <w:rFonts w:hint="default" w:cs="Times New Roman"/>
      </w:rPr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5040"/>
        </w:tabs>
        <w:spacing/>
        <w:ind w:hanging="1440" w:left="5040"/>
      </w:pPr>
      <w:rPr>
        <w:rFonts w:hint="default" w:cs="Times New Roman"/>
      </w:rPr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6120"/>
        </w:tabs>
        <w:spacing/>
        <w:ind w:hanging="1800" w:left="6120"/>
      </w:pPr>
      <w:rPr>
        <w:rFonts w:hint="default" w:cs="Times New Roman"/>
      </w:rPr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6840"/>
        </w:tabs>
        <w:spacing/>
        <w:ind w:hanging="1800" w:left="6840"/>
      </w:pPr>
      <w:rPr>
        <w:rFonts w:hint="default" w:cs="Times New Roman"/>
      </w:rPr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7920"/>
        </w:tabs>
        <w:spacing/>
        <w:ind w:hanging="2160" w:left="7920"/>
      </w:pPr>
      <w:rPr>
        <w:rFonts w:hint="default" w:cs="Times New Roman"/>
      </w:rPr>
      <w:start w:val="1"/>
      <w:suff w:val="tab"/>
    </w:lvl>
  </w:abstractNum>
  <w:abstractNum w:abstractNumId="1">
    <w:nsid w:val="525E2016"/>
    <w:lvl w:ilvl="0">
      <w:isLgl w:val="false"/>
      <w:lvlJc w:val="left"/>
      <w:lvlText w:val="%1."/>
      <w:numFmt w:val="decimal"/>
      <w:pPr>
        <w:pBdr/>
        <w:tabs>
          <w:tab w:val="num" w:leader="none" w:pos="1080"/>
        </w:tabs>
        <w:spacing/>
        <w:ind w:hanging="360" w:left="1080"/>
      </w:pPr>
      <w:rPr>
        <w:rFonts w:hint="default" w:cs="Times New Roman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800"/>
        </w:tabs>
        <w:spacing/>
        <w:ind w:hanging="360" w:left="1800"/>
      </w:pPr>
      <w:rPr>
        <w:rFonts w:cs="Times New Roman"/>
      </w:rPr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520"/>
        </w:tabs>
        <w:spacing/>
        <w:ind w:hanging="180" w:left="2520"/>
      </w:pPr>
      <w:rPr>
        <w:rFonts w:cs="Times New Roman"/>
      </w:rPr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40"/>
        </w:tabs>
        <w:spacing/>
        <w:ind w:hanging="360" w:left="3240"/>
      </w:pPr>
      <w:rPr>
        <w:rFonts w:cs="Times New Roman"/>
      </w:rPr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60"/>
        </w:tabs>
        <w:spacing/>
        <w:ind w:hanging="360" w:left="3960"/>
      </w:pPr>
      <w:rPr>
        <w:rFonts w:cs="Times New Roman"/>
      </w:rPr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80"/>
        </w:tabs>
        <w:spacing/>
        <w:ind w:hanging="180" w:left="4680"/>
      </w:pPr>
      <w:rPr>
        <w:rFonts w:cs="Times New Roman"/>
      </w:rPr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400"/>
        </w:tabs>
        <w:spacing/>
        <w:ind w:hanging="360" w:left="5400"/>
      </w:pPr>
      <w:rPr>
        <w:rFonts w:cs="Times New Roman"/>
      </w:rPr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120"/>
        </w:tabs>
        <w:spacing/>
        <w:ind w:hanging="360" w:left="6120"/>
      </w:pPr>
      <w:rPr>
        <w:rFonts w:cs="Times New Roman"/>
      </w:rPr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40"/>
        </w:tabs>
        <w:spacing/>
        <w:ind w:hanging="180" w:left="6840"/>
      </w:pPr>
      <w:rPr>
        <w:rFonts w:cs="Times New Roman"/>
      </w:rPr>
      <w:start w:val="1"/>
      <w:suff w:val="tab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hyphenationZone w:val="425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sz w:val="22"/>
        <w:szCs w:val="22"/>
        <w:lang w:val="ru-RU" w:eastAsia="ru-RU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05">
    <w:name w:val="Table Grid"/>
    <w:basedOn w:val="890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6">
    <w:name w:val="Table Grid Light"/>
    <w:basedOn w:val="890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7">
    <w:name w:val="Plain Table 1"/>
    <w:basedOn w:val="890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8">
    <w:name w:val="Plain Table 2"/>
    <w:basedOn w:val="890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9">
    <w:name w:val="Plain Table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0">
    <w:name w:val="Plain Table 4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1">
    <w:name w:val="Plain Table 5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2">
    <w:name w:val="Grid Table 1 Light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3">
    <w:name w:val="Grid Table 1 Light - Accent 1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4">
    <w:name w:val="Grid Table 1 Light - Accent 2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Grid Table 1 Light - Accent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Grid Table 1 Light - Accent 4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Grid Table 1 Light - Accent 5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Grid Table 1 Light - Accent 6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Grid Table 2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Grid Table 2 - Accent 1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2 - Accent 2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2 - Accent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2 - Accent 4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2 - Accent 5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2 - Accent 6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3 - Accent 1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3 - Accent 2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3 - Accent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3 - Accent 4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3 - Accent 5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3 - Accent 6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4"/>
    <w:basedOn w:val="89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4 - Accent 1"/>
    <w:basedOn w:val="89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4 - Accent 2"/>
    <w:basedOn w:val="89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4 - Accent 3"/>
    <w:basedOn w:val="89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4 - Accent 4"/>
    <w:basedOn w:val="89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4 - Accent 5"/>
    <w:basedOn w:val="89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4 - Accent 6"/>
    <w:basedOn w:val="89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5 Dark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5 Dark- Accent 1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5 Dark - Accent 2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5 Dark - Accent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5 Dark- Accent 4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5 Dark - Accent 5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5 Dark - Accent 6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6 Colorful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6 Colorful - Accent 1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6 Colorful - Accent 2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6 Colorful - Accent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6 Colorful - Accent 4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6 Colorful - Accent 5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6 Colorful - Accent 6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7 Colorful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7 Colorful - Accent 1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7 Colorful - Accent 2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7 Colorful - Accent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7 Colorful - Accent 4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7 Colorful - Accent 5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7 Colorful - Accent 6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List Table 1 Light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List Table 1 Light - Accent 1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List Table 1 Light - Accent 2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List Table 1 Light - Accent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List Table 1 Light - Accent 4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List Table 1 Light - Accent 5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List Table 1 Light - Accent 6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List Table 2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2 - Accent 1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2 - Accent 2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2 - Accent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2 - Accent 4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2 - Accent 5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2 - Accent 6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3 - Accent 1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3 - Accent 2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3 - Accent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3 - Accent 4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3 - Accent 5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3 - Accent 6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4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4 - Accent 1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4 - Accent 2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4 - Accent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4 - Accent 4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4 - Accent 5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4 - Accent 6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5 Dark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5 Dark - Accent 1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5 Dark - Accent 2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5 Dark - Accent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5 Dark - Accent 4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5 Dark - Accent 5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5 Dark - Accent 6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6 Colorful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6 Colorful - Accent 1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6 Colorful - Accent 2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6 Colorful - Accent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6 Colorful - Accent 4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6 Colorful - Accent 5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6 Colorful - Accent 6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7 Colorful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7 Colorful - Accent 1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7 Colorful - Accent 2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7 Colorful - Accent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7 Colorful - Accent 4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7 Colorful - Accent 5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7 Colorful - Accent 6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ned - Accent"/>
    <w:basedOn w:val="89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ned - Accent 1"/>
    <w:basedOn w:val="89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ned - Accent 2"/>
    <w:basedOn w:val="89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ned - Accent 3"/>
    <w:basedOn w:val="89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ned - Accent 4"/>
    <w:basedOn w:val="89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ned - Accent 5"/>
    <w:basedOn w:val="89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ned - Accent 6"/>
    <w:basedOn w:val="89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Bordered &amp; Lined - Accent"/>
    <w:basedOn w:val="89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Bordered &amp; Lined - Accent 1"/>
    <w:basedOn w:val="89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Bordered &amp; Lined - Accent 2"/>
    <w:basedOn w:val="89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Bordered &amp; Lined - Accent 3"/>
    <w:basedOn w:val="89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Bordered &amp; Lined - Accent 4"/>
    <w:basedOn w:val="89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Bordered &amp; Lined - Accent 5"/>
    <w:basedOn w:val="89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Bordered &amp; Lined - Accent 6"/>
    <w:basedOn w:val="89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Bordered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Bordered - Accent 1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Bordered - Accent 2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Bordered - Accent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Bordered - Accent 4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Bordered - Accent 5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Bordered - Accent 6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31">
    <w:name w:val="Heading 5"/>
    <w:basedOn w:val="884"/>
    <w:next w:val="884"/>
    <w:link w:val="840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32">
    <w:name w:val="Heading 6"/>
    <w:basedOn w:val="884"/>
    <w:next w:val="884"/>
    <w:link w:val="841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33">
    <w:name w:val="Heading 7"/>
    <w:basedOn w:val="884"/>
    <w:next w:val="884"/>
    <w:link w:val="842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34">
    <w:name w:val="Heading 8"/>
    <w:basedOn w:val="884"/>
    <w:next w:val="884"/>
    <w:link w:val="843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35">
    <w:name w:val="Heading 9"/>
    <w:basedOn w:val="884"/>
    <w:next w:val="884"/>
    <w:link w:val="844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36">
    <w:name w:val="Heading 1 Char"/>
    <w:basedOn w:val="889"/>
    <w:link w:val="885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37">
    <w:name w:val="Heading 2 Char"/>
    <w:basedOn w:val="889"/>
    <w:link w:val="886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38">
    <w:name w:val="Heading 3 Char"/>
    <w:basedOn w:val="889"/>
    <w:link w:val="887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39">
    <w:name w:val="Heading 4 Char"/>
    <w:basedOn w:val="889"/>
    <w:link w:val="888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40">
    <w:name w:val="Heading 5 Char"/>
    <w:basedOn w:val="889"/>
    <w:link w:val="83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41">
    <w:name w:val="Heading 6 Char"/>
    <w:basedOn w:val="889"/>
    <w:link w:val="832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42">
    <w:name w:val="Heading 7 Char"/>
    <w:basedOn w:val="889"/>
    <w:link w:val="833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43">
    <w:name w:val="Heading 8 Char"/>
    <w:basedOn w:val="889"/>
    <w:link w:val="834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44">
    <w:name w:val="Heading 9 Char"/>
    <w:basedOn w:val="889"/>
    <w:link w:val="835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45">
    <w:name w:val="Title"/>
    <w:basedOn w:val="884"/>
    <w:next w:val="884"/>
    <w:link w:val="846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46">
    <w:name w:val="Title Char"/>
    <w:basedOn w:val="889"/>
    <w:link w:val="845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47">
    <w:name w:val="Subtitle"/>
    <w:basedOn w:val="884"/>
    <w:next w:val="884"/>
    <w:link w:val="848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48">
    <w:name w:val="Subtitle Char"/>
    <w:basedOn w:val="889"/>
    <w:link w:val="847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49">
    <w:name w:val="Quote"/>
    <w:basedOn w:val="884"/>
    <w:next w:val="884"/>
    <w:link w:val="850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50">
    <w:name w:val="Quote Char"/>
    <w:basedOn w:val="889"/>
    <w:link w:val="849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851">
    <w:name w:val="List Paragraph"/>
    <w:basedOn w:val="884"/>
    <w:uiPriority w:val="34"/>
    <w:qFormat/>
    <w:pPr>
      <w:pBdr/>
      <w:spacing/>
      <w:ind w:left="720"/>
      <w:contextualSpacing w:val="true"/>
    </w:pPr>
  </w:style>
  <w:style w:type="character" w:styleId="852">
    <w:name w:val="Intense Emphasis"/>
    <w:basedOn w:val="889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53">
    <w:name w:val="Intense Quote"/>
    <w:basedOn w:val="884"/>
    <w:next w:val="884"/>
    <w:link w:val="854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54">
    <w:name w:val="Intense Quote Char"/>
    <w:basedOn w:val="889"/>
    <w:link w:val="853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55">
    <w:name w:val="Intense Reference"/>
    <w:basedOn w:val="889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character" w:styleId="856">
    <w:name w:val="Subtle Emphasis"/>
    <w:basedOn w:val="889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57">
    <w:name w:val="Emphasis"/>
    <w:basedOn w:val="889"/>
    <w:uiPriority w:val="20"/>
    <w:qFormat/>
    <w:pPr>
      <w:pBdr/>
      <w:spacing/>
      <w:ind/>
    </w:pPr>
    <w:rPr>
      <w:i/>
      <w:iCs/>
    </w:rPr>
  </w:style>
  <w:style w:type="character" w:styleId="858">
    <w:name w:val="Strong"/>
    <w:basedOn w:val="889"/>
    <w:uiPriority w:val="22"/>
    <w:qFormat/>
    <w:pPr>
      <w:pBdr/>
      <w:spacing/>
      <w:ind/>
    </w:pPr>
    <w:rPr>
      <w:b/>
      <w:bCs/>
    </w:rPr>
  </w:style>
  <w:style w:type="character" w:styleId="859">
    <w:name w:val="Subtle Reference"/>
    <w:basedOn w:val="889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60">
    <w:name w:val="Book Title"/>
    <w:basedOn w:val="889"/>
    <w:uiPriority w:val="33"/>
    <w:qFormat/>
    <w:pPr>
      <w:pBdr/>
      <w:spacing/>
      <w:ind/>
    </w:pPr>
    <w:rPr>
      <w:b/>
      <w:bCs/>
      <w:i/>
      <w:iCs/>
      <w:spacing w:val="5"/>
    </w:rPr>
  </w:style>
  <w:style w:type="character" w:styleId="861">
    <w:name w:val="Header Char"/>
    <w:basedOn w:val="889"/>
    <w:link w:val="896"/>
    <w:uiPriority w:val="99"/>
    <w:pPr>
      <w:pBdr/>
      <w:spacing/>
      <w:ind/>
    </w:pPr>
  </w:style>
  <w:style w:type="character" w:styleId="862">
    <w:name w:val="Footer Char"/>
    <w:basedOn w:val="889"/>
    <w:link w:val="898"/>
    <w:uiPriority w:val="99"/>
    <w:pPr>
      <w:pBdr/>
      <w:spacing/>
      <w:ind/>
    </w:pPr>
  </w:style>
  <w:style w:type="paragraph" w:styleId="863">
    <w:name w:val="Caption"/>
    <w:basedOn w:val="884"/>
    <w:next w:val="884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64">
    <w:name w:val="footnote text"/>
    <w:basedOn w:val="884"/>
    <w:link w:val="865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65">
    <w:name w:val="Footnote Text Char"/>
    <w:basedOn w:val="889"/>
    <w:link w:val="864"/>
    <w:uiPriority w:val="99"/>
    <w:semiHidden/>
    <w:pPr>
      <w:pBdr/>
      <w:spacing/>
      <w:ind/>
    </w:pPr>
    <w:rPr>
      <w:sz w:val="20"/>
      <w:szCs w:val="20"/>
    </w:rPr>
  </w:style>
  <w:style w:type="character" w:styleId="866">
    <w:name w:val="footnote reference"/>
    <w:basedOn w:val="889"/>
    <w:uiPriority w:val="99"/>
    <w:semiHidden/>
    <w:unhideWhenUsed/>
    <w:pPr>
      <w:pBdr/>
      <w:spacing/>
      <w:ind/>
    </w:pPr>
    <w:rPr>
      <w:vertAlign w:val="superscript"/>
    </w:rPr>
  </w:style>
  <w:style w:type="paragraph" w:styleId="867">
    <w:name w:val="endnote text"/>
    <w:basedOn w:val="884"/>
    <w:link w:val="868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68">
    <w:name w:val="Endnote Text Char"/>
    <w:basedOn w:val="889"/>
    <w:link w:val="867"/>
    <w:uiPriority w:val="99"/>
    <w:semiHidden/>
    <w:pPr>
      <w:pBdr/>
      <w:spacing/>
      <w:ind/>
    </w:pPr>
    <w:rPr>
      <w:sz w:val="20"/>
      <w:szCs w:val="20"/>
    </w:rPr>
  </w:style>
  <w:style w:type="character" w:styleId="869">
    <w:name w:val="endnote reference"/>
    <w:basedOn w:val="889"/>
    <w:uiPriority w:val="99"/>
    <w:semiHidden/>
    <w:unhideWhenUsed/>
    <w:pPr>
      <w:pBdr/>
      <w:spacing/>
      <w:ind/>
    </w:pPr>
    <w:rPr>
      <w:vertAlign w:val="superscript"/>
    </w:rPr>
  </w:style>
  <w:style w:type="character" w:styleId="870">
    <w:name w:val="Hyperlink"/>
    <w:basedOn w:val="889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71">
    <w:name w:val="FollowedHyperlink"/>
    <w:basedOn w:val="889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72">
    <w:name w:val="toc 1"/>
    <w:basedOn w:val="884"/>
    <w:next w:val="884"/>
    <w:uiPriority w:val="39"/>
    <w:unhideWhenUsed/>
    <w:pPr>
      <w:pBdr/>
      <w:spacing w:after="100"/>
      <w:ind/>
    </w:pPr>
  </w:style>
  <w:style w:type="paragraph" w:styleId="873">
    <w:name w:val="toc 2"/>
    <w:basedOn w:val="884"/>
    <w:next w:val="884"/>
    <w:uiPriority w:val="39"/>
    <w:unhideWhenUsed/>
    <w:pPr>
      <w:pBdr/>
      <w:spacing w:after="100"/>
      <w:ind w:left="220"/>
    </w:pPr>
  </w:style>
  <w:style w:type="paragraph" w:styleId="874">
    <w:name w:val="toc 3"/>
    <w:basedOn w:val="884"/>
    <w:next w:val="884"/>
    <w:uiPriority w:val="39"/>
    <w:unhideWhenUsed/>
    <w:pPr>
      <w:pBdr/>
      <w:spacing w:after="100"/>
      <w:ind w:left="440"/>
    </w:pPr>
  </w:style>
  <w:style w:type="paragraph" w:styleId="875">
    <w:name w:val="toc 4"/>
    <w:basedOn w:val="884"/>
    <w:next w:val="884"/>
    <w:uiPriority w:val="39"/>
    <w:unhideWhenUsed/>
    <w:pPr>
      <w:pBdr/>
      <w:spacing w:after="100"/>
      <w:ind w:left="660"/>
    </w:pPr>
  </w:style>
  <w:style w:type="paragraph" w:styleId="876">
    <w:name w:val="toc 5"/>
    <w:basedOn w:val="884"/>
    <w:next w:val="884"/>
    <w:uiPriority w:val="39"/>
    <w:unhideWhenUsed/>
    <w:pPr>
      <w:pBdr/>
      <w:spacing w:after="100"/>
      <w:ind w:left="880"/>
    </w:pPr>
  </w:style>
  <w:style w:type="paragraph" w:styleId="877">
    <w:name w:val="toc 6"/>
    <w:basedOn w:val="884"/>
    <w:next w:val="884"/>
    <w:uiPriority w:val="39"/>
    <w:unhideWhenUsed/>
    <w:pPr>
      <w:pBdr/>
      <w:spacing w:after="100"/>
      <w:ind w:left="1100"/>
    </w:pPr>
  </w:style>
  <w:style w:type="paragraph" w:styleId="878">
    <w:name w:val="toc 7"/>
    <w:basedOn w:val="884"/>
    <w:next w:val="884"/>
    <w:uiPriority w:val="39"/>
    <w:unhideWhenUsed/>
    <w:pPr>
      <w:pBdr/>
      <w:spacing w:after="100"/>
      <w:ind w:left="1320"/>
    </w:pPr>
  </w:style>
  <w:style w:type="paragraph" w:styleId="879">
    <w:name w:val="toc 8"/>
    <w:basedOn w:val="884"/>
    <w:next w:val="884"/>
    <w:uiPriority w:val="39"/>
    <w:unhideWhenUsed/>
    <w:pPr>
      <w:pBdr/>
      <w:spacing w:after="100"/>
      <w:ind w:left="1540"/>
    </w:pPr>
  </w:style>
  <w:style w:type="paragraph" w:styleId="880">
    <w:name w:val="toc 9"/>
    <w:basedOn w:val="884"/>
    <w:next w:val="884"/>
    <w:uiPriority w:val="39"/>
    <w:unhideWhenUsed/>
    <w:pPr>
      <w:pBdr/>
      <w:spacing w:after="100"/>
      <w:ind w:left="1760"/>
    </w:pPr>
  </w:style>
  <w:style w:type="character" w:styleId="881">
    <w:name w:val="Placeholder Text"/>
    <w:basedOn w:val="889"/>
    <w:uiPriority w:val="99"/>
    <w:semiHidden/>
    <w:pPr>
      <w:pBdr/>
      <w:spacing/>
      <w:ind/>
    </w:pPr>
    <w:rPr>
      <w:color w:val="666666"/>
    </w:rPr>
  </w:style>
  <w:style w:type="paragraph" w:styleId="882">
    <w:name w:val="TOC Heading"/>
    <w:uiPriority w:val="39"/>
    <w:unhideWhenUsed/>
    <w:pPr>
      <w:pBdr/>
      <w:spacing/>
      <w:ind/>
    </w:pPr>
  </w:style>
  <w:style w:type="paragraph" w:styleId="883">
    <w:name w:val="table of figures"/>
    <w:basedOn w:val="884"/>
    <w:next w:val="884"/>
    <w:uiPriority w:val="99"/>
    <w:unhideWhenUsed/>
    <w:pPr>
      <w:pBdr/>
      <w:spacing w:after="0" w:afterAutospacing="0"/>
      <w:ind/>
    </w:pPr>
  </w:style>
  <w:style w:type="paragraph" w:styleId="884" w:default="1">
    <w:name w:val="Normal"/>
    <w:qFormat/>
    <w:pPr>
      <w:pBdr/>
      <w:spacing/>
      <w:ind/>
    </w:pPr>
    <w:rPr>
      <w:sz w:val="20"/>
      <w:szCs w:val="20"/>
    </w:rPr>
  </w:style>
  <w:style w:type="paragraph" w:styleId="885">
    <w:name w:val="Heading 1"/>
    <w:basedOn w:val="884"/>
    <w:next w:val="884"/>
    <w:link w:val="892"/>
    <w:uiPriority w:val="99"/>
    <w:qFormat/>
    <w:pPr>
      <w:keepNext w:val="true"/>
      <w:pBdr/>
      <w:spacing/>
      <w:ind w:right="-766"/>
      <w:outlineLvl w:val="0"/>
    </w:pPr>
    <w:rPr>
      <w:rFonts w:ascii="Cambria" w:hAnsi="Cambria"/>
      <w:b/>
      <w:bCs/>
      <w:sz w:val="32"/>
      <w:szCs w:val="32"/>
    </w:rPr>
  </w:style>
  <w:style w:type="paragraph" w:styleId="886">
    <w:name w:val="Heading 2"/>
    <w:basedOn w:val="884"/>
    <w:next w:val="884"/>
    <w:link w:val="893"/>
    <w:uiPriority w:val="99"/>
    <w:qFormat/>
    <w:pPr>
      <w:keepNext w:val="true"/>
      <w:pBdr/>
      <w:spacing/>
      <w:ind w:right="-766"/>
      <w:jc w:val="center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887">
    <w:name w:val="Heading 3"/>
    <w:basedOn w:val="884"/>
    <w:next w:val="884"/>
    <w:link w:val="894"/>
    <w:uiPriority w:val="99"/>
    <w:qFormat/>
    <w:pPr>
      <w:keepNext w:val="true"/>
      <w:pBdr/>
      <w:tabs>
        <w:tab w:val="left" w:leader="none" w:pos="1110"/>
        <w:tab w:val="center" w:leader="none" w:pos="4678"/>
      </w:tabs>
      <w:spacing/>
      <w:ind w:right="-2"/>
      <w:jc w:val="center"/>
      <w:outlineLvl w:val="2"/>
    </w:pPr>
    <w:rPr>
      <w:rFonts w:ascii="Cambria" w:hAnsi="Cambria"/>
      <w:b/>
      <w:bCs/>
      <w:sz w:val="26"/>
      <w:szCs w:val="26"/>
    </w:rPr>
  </w:style>
  <w:style w:type="paragraph" w:styleId="888">
    <w:name w:val="Heading 4"/>
    <w:basedOn w:val="884"/>
    <w:next w:val="884"/>
    <w:link w:val="895"/>
    <w:uiPriority w:val="99"/>
    <w:qFormat/>
    <w:pPr>
      <w:keepNext w:val="true"/>
      <w:pBdr/>
      <w:tabs>
        <w:tab w:val="left" w:leader="none" w:pos="3390"/>
      </w:tabs>
      <w:spacing/>
      <w:ind w:right="-2"/>
      <w:jc w:val="center"/>
      <w:outlineLvl w:val="3"/>
    </w:pPr>
    <w:rPr>
      <w:rFonts w:ascii="Calibri" w:hAnsi="Calibri"/>
      <w:b/>
      <w:bCs/>
      <w:sz w:val="28"/>
      <w:szCs w:val="28"/>
    </w:rPr>
  </w:style>
  <w:style w:type="character" w:styleId="889" w:default="1">
    <w:name w:val="Default Paragraph Font"/>
    <w:uiPriority w:val="1"/>
    <w:semiHidden/>
    <w:unhideWhenUsed/>
    <w:pPr>
      <w:pBdr/>
      <w:spacing/>
      <w:ind/>
    </w:pPr>
  </w:style>
  <w:style w:type="table" w:styleId="890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891" w:default="1">
    <w:name w:val="No List"/>
    <w:uiPriority w:val="99"/>
    <w:semiHidden/>
    <w:unhideWhenUsed/>
    <w:pPr>
      <w:pBdr/>
      <w:spacing/>
      <w:ind/>
    </w:pPr>
  </w:style>
  <w:style w:type="character" w:styleId="892" w:customStyle="1">
    <w:name w:val="Заголовок 1 Знак"/>
    <w:basedOn w:val="889"/>
    <w:link w:val="885"/>
    <w:uiPriority w:val="99"/>
    <w:pPr>
      <w:pBdr/>
      <w:spacing/>
      <w:ind/>
    </w:pPr>
    <w:rPr>
      <w:rFonts w:ascii="Cambria" w:hAnsi="Cambria"/>
      <w:b/>
      <w:sz w:val="32"/>
    </w:rPr>
  </w:style>
  <w:style w:type="character" w:styleId="893" w:customStyle="1">
    <w:name w:val="Заголовок 2 Знак"/>
    <w:basedOn w:val="889"/>
    <w:link w:val="886"/>
    <w:uiPriority w:val="99"/>
    <w:semiHidden/>
    <w:pPr>
      <w:pBdr/>
      <w:spacing/>
      <w:ind/>
    </w:pPr>
    <w:rPr>
      <w:rFonts w:ascii="Cambria" w:hAnsi="Cambria"/>
      <w:b/>
      <w:i/>
      <w:sz w:val="28"/>
    </w:rPr>
  </w:style>
  <w:style w:type="character" w:styleId="894" w:customStyle="1">
    <w:name w:val="Заголовок 3 Знак"/>
    <w:basedOn w:val="889"/>
    <w:link w:val="887"/>
    <w:uiPriority w:val="99"/>
    <w:semiHidden/>
    <w:pPr>
      <w:pBdr/>
      <w:spacing/>
      <w:ind/>
    </w:pPr>
    <w:rPr>
      <w:rFonts w:ascii="Cambria" w:hAnsi="Cambria"/>
      <w:b/>
      <w:sz w:val="26"/>
    </w:rPr>
  </w:style>
  <w:style w:type="character" w:styleId="895" w:customStyle="1">
    <w:name w:val="Заголовок 4 Знак"/>
    <w:basedOn w:val="889"/>
    <w:link w:val="888"/>
    <w:uiPriority w:val="99"/>
    <w:semiHidden/>
    <w:pPr>
      <w:pBdr/>
      <w:spacing/>
      <w:ind/>
    </w:pPr>
    <w:rPr>
      <w:rFonts w:ascii="Calibri" w:hAnsi="Calibri"/>
      <w:b/>
      <w:sz w:val="28"/>
    </w:rPr>
  </w:style>
  <w:style w:type="paragraph" w:styleId="896">
    <w:name w:val="Header"/>
    <w:basedOn w:val="884"/>
    <w:link w:val="897"/>
    <w:uiPriority w:val="99"/>
    <w:pPr>
      <w:pBdr/>
      <w:tabs>
        <w:tab w:val="center" w:leader="none" w:pos="4153"/>
        <w:tab w:val="right" w:leader="none" w:pos="8306"/>
      </w:tabs>
      <w:spacing/>
      <w:ind/>
    </w:pPr>
  </w:style>
  <w:style w:type="character" w:styleId="897" w:customStyle="1">
    <w:name w:val="Верхний колонтитул Знак"/>
    <w:basedOn w:val="889"/>
    <w:link w:val="896"/>
    <w:uiPriority w:val="99"/>
    <w:semiHidden/>
    <w:pPr>
      <w:pBdr/>
      <w:spacing/>
      <w:ind/>
    </w:pPr>
    <w:rPr>
      <w:sz w:val="20"/>
    </w:rPr>
  </w:style>
  <w:style w:type="paragraph" w:styleId="898">
    <w:name w:val="Footer"/>
    <w:basedOn w:val="884"/>
    <w:link w:val="899"/>
    <w:uiPriority w:val="99"/>
    <w:pPr>
      <w:pBdr/>
      <w:tabs>
        <w:tab w:val="center" w:leader="none" w:pos="4153"/>
        <w:tab w:val="right" w:leader="none" w:pos="8306"/>
      </w:tabs>
      <w:spacing/>
      <w:ind/>
    </w:pPr>
  </w:style>
  <w:style w:type="character" w:styleId="899" w:customStyle="1">
    <w:name w:val="Нижний колонтитул Знак"/>
    <w:basedOn w:val="889"/>
    <w:link w:val="898"/>
    <w:uiPriority w:val="99"/>
    <w:semiHidden/>
    <w:pPr>
      <w:pBdr/>
      <w:spacing/>
      <w:ind/>
    </w:pPr>
    <w:rPr>
      <w:sz w:val="20"/>
    </w:rPr>
  </w:style>
  <w:style w:type="paragraph" w:styleId="900">
    <w:name w:val="Body Text"/>
    <w:basedOn w:val="884"/>
    <w:link w:val="901"/>
    <w:uiPriority w:val="99"/>
    <w:pPr>
      <w:pBdr/>
      <w:spacing/>
      <w:ind w:right="-2"/>
      <w:jc w:val="both"/>
    </w:pPr>
  </w:style>
  <w:style w:type="character" w:styleId="901" w:customStyle="1">
    <w:name w:val="Основной текст Знак"/>
    <w:basedOn w:val="889"/>
    <w:link w:val="900"/>
    <w:uiPriority w:val="99"/>
    <w:semiHidden/>
    <w:pPr>
      <w:pBdr/>
      <w:spacing/>
      <w:ind/>
    </w:pPr>
    <w:rPr>
      <w:sz w:val="20"/>
    </w:rPr>
  </w:style>
  <w:style w:type="paragraph" w:styleId="902">
    <w:name w:val="Body Text 2"/>
    <w:basedOn w:val="884"/>
    <w:link w:val="903"/>
    <w:uiPriority w:val="99"/>
    <w:pPr>
      <w:pBdr/>
      <w:spacing/>
      <w:ind/>
    </w:pPr>
  </w:style>
  <w:style w:type="character" w:styleId="903" w:customStyle="1">
    <w:name w:val="Основной текст 2 Знак"/>
    <w:basedOn w:val="889"/>
    <w:link w:val="902"/>
    <w:uiPriority w:val="99"/>
    <w:semiHidden/>
    <w:pPr>
      <w:pBdr/>
      <w:spacing/>
      <w:ind/>
    </w:pPr>
    <w:rPr>
      <w:sz w:val="20"/>
    </w:rPr>
  </w:style>
  <w:style w:type="paragraph" w:styleId="904" w:customStyle="1">
    <w:name w:val="Знак"/>
    <w:basedOn w:val="884"/>
    <w:uiPriority w:val="99"/>
    <w:pPr>
      <w:pBdr/>
      <w:spacing/>
      <w:ind/>
    </w:pPr>
    <w:rPr>
      <w:rFonts w:ascii="Verdana" w:hAnsi="Verdana" w:cs="Verdana"/>
      <w:lang w:val="en-US" w:eastAsia="en-US"/>
    </w:rPr>
  </w:style>
  <w:style w:type="paragraph" w:styleId="905">
    <w:name w:val="Balloon Text"/>
    <w:basedOn w:val="884"/>
    <w:link w:val="906"/>
    <w:uiPriority w:val="99"/>
    <w:semiHidden/>
    <w:pPr>
      <w:pBdr/>
      <w:spacing/>
      <w:ind/>
    </w:pPr>
    <w:rPr>
      <w:sz w:val="2"/>
    </w:rPr>
  </w:style>
  <w:style w:type="character" w:styleId="906" w:customStyle="1">
    <w:name w:val="Текст выноски Знак"/>
    <w:basedOn w:val="889"/>
    <w:link w:val="905"/>
    <w:uiPriority w:val="99"/>
    <w:semiHidden/>
    <w:pPr>
      <w:pBdr/>
      <w:spacing/>
      <w:ind/>
    </w:pPr>
    <w:rPr>
      <w:sz w:val="2"/>
    </w:rPr>
  </w:style>
  <w:style w:type="paragraph" w:styleId="907">
    <w:name w:val="No Spacing"/>
    <w:uiPriority w:val="99"/>
    <w:qFormat/>
    <w:pPr>
      <w:pBdr/>
      <w:spacing/>
      <w:ind/>
    </w:pPr>
    <w:rPr>
      <w:sz w:val="24"/>
      <w:szCs w:val="24"/>
      <w:lang w:val="uk-UA" w:eastAsia="uk-UA"/>
    </w:rPr>
  </w:style>
  <w:style w:type="paragraph" w:styleId="908">
    <w:name w:val="Normal (Web)"/>
    <w:basedOn w:val="884"/>
    <w:uiPriority w:val="99"/>
    <w:pPr>
      <w:pBdr/>
      <w:spacing w:after="100" w:afterAutospacing="1" w:before="100" w:beforeAutospacing="1"/>
      <w:ind/>
    </w:pPr>
    <w:rPr>
      <w:sz w:val="24"/>
      <w:szCs w:val="24"/>
    </w:rPr>
  </w:style>
  <w:style w:type="paragraph" w:styleId="909">
    <w:name w:val="Body Text Indent"/>
    <w:basedOn w:val="884"/>
    <w:link w:val="910"/>
    <w:uiPriority w:val="99"/>
    <w:semiHidden/>
    <w:unhideWhenUsed/>
    <w:pPr>
      <w:pBdr/>
      <w:spacing w:after="120"/>
      <w:ind w:left="283"/>
    </w:pPr>
  </w:style>
  <w:style w:type="character" w:styleId="910" w:customStyle="1">
    <w:name w:val="Основной текст с отступом Знак"/>
    <w:basedOn w:val="889"/>
    <w:link w:val="909"/>
    <w:uiPriority w:val="99"/>
    <w:semiHidden/>
    <w:pPr>
      <w:pBdr/>
      <w:spacing/>
      <w:ind/>
    </w:pPr>
    <w:rPr>
      <w:sz w:val="20"/>
      <w:szCs w:val="20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/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КРАСНОГРАДСЬКА МІСЬКА РАДА      ВИКОНАВЧИЙ КОМІТЕТ</dc:title>
  <dc:subject/>
  <dc:creator>Галина</dc:creator>
  <cp:keywords/>
  <dc:description/>
  <cp:revision>13</cp:revision>
  <dcterms:created xsi:type="dcterms:W3CDTF">2026-03-10T07:38:00Z</dcterms:created>
  <dcterms:modified xsi:type="dcterms:W3CDTF">2026-03-12T11:32:03Z</dcterms:modified>
</cp:coreProperties>
</file>